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1A" w:rsidRDefault="001D711A" w:rsidP="001D711A">
      <w:pPr>
        <w:rPr>
          <w:rFonts w:ascii="Arial" w:hAnsi="Arial" w:cs="Arial"/>
        </w:rPr>
      </w:pPr>
      <w:bookmarkStart w:id="0" w:name="_GoBack"/>
      <w:bookmarkEnd w:id="0"/>
      <w:r w:rsidRPr="00AB4C60">
        <w:rPr>
          <w:rFonts w:ascii="Arial" w:hAnsi="Arial" w:cs="Arial"/>
        </w:rPr>
        <w:t xml:space="preserve">Bonjour les CDC. </w:t>
      </w:r>
    </w:p>
    <w:p w:rsidR="00821009" w:rsidRDefault="00821009" w:rsidP="001D711A">
      <w:pPr>
        <w:rPr>
          <w:rFonts w:ascii="Arial" w:hAnsi="Arial" w:cs="Arial"/>
        </w:rPr>
      </w:pPr>
    </w:p>
    <w:p w:rsidR="00C10A89" w:rsidRPr="00AD5371" w:rsidRDefault="000B738A" w:rsidP="001D711A">
      <w:pPr>
        <w:rPr>
          <w:rFonts w:ascii="Arial" w:hAnsi="Arial" w:cs="Arial"/>
        </w:rPr>
      </w:pPr>
      <w:r w:rsidRPr="00AD5371">
        <w:rPr>
          <w:rFonts w:ascii="Arial" w:hAnsi="Arial" w:cs="Arial"/>
        </w:rPr>
        <w:t xml:space="preserve">Voici la correspondance du mois de mai. Quoique cette communication </w:t>
      </w:r>
      <w:r w:rsidR="00664A99" w:rsidRPr="00664A99">
        <w:rPr>
          <w:rFonts w:ascii="Arial" w:hAnsi="Arial" w:cs="Arial"/>
        </w:rPr>
        <w:t>puisse</w:t>
      </w:r>
      <w:r w:rsidR="00664A99">
        <w:rPr>
          <w:rFonts w:ascii="Arial" w:hAnsi="Arial" w:cs="Arial"/>
        </w:rPr>
        <w:t xml:space="preserve"> </w:t>
      </w:r>
      <w:r w:rsidRPr="00AD5371">
        <w:rPr>
          <w:rFonts w:ascii="Arial" w:hAnsi="Arial" w:cs="Arial"/>
        </w:rPr>
        <w:t>paraître costaude, elle fait par contre un bon tour d’horizon des dossiers</w:t>
      </w:r>
      <w:r w:rsidR="003428E3">
        <w:rPr>
          <w:rFonts w:ascii="Arial" w:hAnsi="Arial" w:cs="Arial"/>
        </w:rPr>
        <w:t>.</w:t>
      </w:r>
    </w:p>
    <w:p w:rsidR="00C758B6" w:rsidRPr="00AD5371" w:rsidRDefault="00C758B6" w:rsidP="001D711A">
      <w:pPr>
        <w:rPr>
          <w:rFonts w:ascii="Arial" w:hAnsi="Arial" w:cs="Arial"/>
        </w:rPr>
      </w:pPr>
    </w:p>
    <w:p w:rsidR="00C758B6" w:rsidRPr="00AD5371" w:rsidRDefault="00C758B6" w:rsidP="001D711A">
      <w:pPr>
        <w:rPr>
          <w:rFonts w:ascii="Arial" w:hAnsi="Arial" w:cs="Arial"/>
        </w:rPr>
      </w:pPr>
      <w:r w:rsidRPr="00AD5371">
        <w:rPr>
          <w:rFonts w:ascii="Arial" w:hAnsi="Arial" w:cs="Arial"/>
        </w:rPr>
        <w:t xml:space="preserve">N’hésitez pas à nous interpeller </w:t>
      </w:r>
      <w:r w:rsidR="00AD5371" w:rsidRPr="00AD5371">
        <w:rPr>
          <w:rFonts w:ascii="Arial" w:hAnsi="Arial" w:cs="Arial"/>
        </w:rPr>
        <w:t xml:space="preserve">si vous désirez approfondir certains sujets. </w:t>
      </w:r>
    </w:p>
    <w:p w:rsidR="00821009" w:rsidRPr="00AD5371" w:rsidRDefault="00821009" w:rsidP="001D711A">
      <w:pPr>
        <w:rPr>
          <w:rFonts w:ascii="Arial" w:hAnsi="Arial" w:cs="Arial"/>
        </w:rPr>
      </w:pPr>
    </w:p>
    <w:p w:rsidR="001D711A" w:rsidRPr="00AD5371" w:rsidRDefault="002246C0" w:rsidP="001D711A">
      <w:pPr>
        <w:rPr>
          <w:rFonts w:ascii="Arial" w:hAnsi="Arial" w:cs="Arial"/>
        </w:rPr>
      </w:pPr>
      <w:r>
        <w:rPr>
          <w:rFonts w:ascii="Arial" w:hAnsi="Arial" w:cs="Arial"/>
        </w:rPr>
        <w:t>Au plaisir de vous voir à la RN de juin. B</w:t>
      </w:r>
      <w:r w:rsidR="001D711A" w:rsidRPr="00AD5371">
        <w:rPr>
          <w:rFonts w:ascii="Arial" w:hAnsi="Arial" w:cs="Arial"/>
        </w:rPr>
        <w:t xml:space="preserve">onne lecture! </w:t>
      </w:r>
    </w:p>
    <w:p w:rsidR="001D711A" w:rsidRPr="00AD5371" w:rsidRDefault="001D711A" w:rsidP="001D711A">
      <w:pPr>
        <w:rPr>
          <w:rFonts w:ascii="Arial" w:hAnsi="Arial" w:cs="Arial"/>
        </w:rPr>
      </w:pPr>
    </w:p>
    <w:p w:rsidR="001D711A" w:rsidRPr="00AD5371" w:rsidRDefault="001D711A" w:rsidP="001D711A">
      <w:pPr>
        <w:rPr>
          <w:rFonts w:ascii="Arial" w:hAnsi="Arial" w:cs="Arial"/>
        </w:rPr>
      </w:pPr>
      <w:r w:rsidRPr="00AD5371">
        <w:rPr>
          <w:rFonts w:ascii="Arial" w:hAnsi="Arial" w:cs="Arial"/>
        </w:rPr>
        <w:t>L’équipe de la TNCDC</w:t>
      </w:r>
    </w:p>
    <w:p w:rsidR="001D711A" w:rsidRPr="00AD5371" w:rsidRDefault="001D711A" w:rsidP="001D711A">
      <w:pPr>
        <w:rPr>
          <w:rFonts w:ascii="Arial" w:hAnsi="Arial" w:cs="Arial"/>
        </w:rPr>
      </w:pPr>
      <w:r w:rsidRPr="00AD5371">
        <w:rPr>
          <w:rFonts w:ascii="Arial" w:hAnsi="Arial" w:cs="Arial"/>
        </w:rPr>
        <w:t>Anne, Eve-Isabelle et Lisa.</w:t>
      </w:r>
    </w:p>
    <w:p w:rsidR="001D711A" w:rsidRPr="00AD5371" w:rsidRDefault="001D711A" w:rsidP="001D711A">
      <w:pPr>
        <w:rPr>
          <w:rFonts w:asciiTheme="majorHAnsi" w:hAnsiTheme="majorHAnsi"/>
        </w:rPr>
      </w:pPr>
    </w:p>
    <w:p w:rsidR="001D711A" w:rsidRPr="00EF2DA8" w:rsidRDefault="001D711A" w:rsidP="001D711A">
      <w:pPr>
        <w:spacing w:after="120" w:line="300" w:lineRule="auto"/>
        <w:rPr>
          <w:rFonts w:asciiTheme="majorHAnsi" w:hAnsiTheme="majorHAnsi"/>
          <w:b/>
        </w:rPr>
      </w:pPr>
      <w:r w:rsidRPr="00AD5371">
        <w:rPr>
          <w:rFonts w:asciiTheme="majorHAnsi" w:hAnsiTheme="majorHAnsi"/>
          <w:b/>
        </w:rPr>
        <w:t>Contenus du bulletin</w:t>
      </w:r>
    </w:p>
    <w:p w:rsidR="001D711A" w:rsidRPr="00C95061" w:rsidRDefault="001D711A" w:rsidP="001D711A">
      <w:pPr>
        <w:pStyle w:val="Paragraphedeliste"/>
        <w:spacing w:after="120" w:line="300" w:lineRule="auto"/>
        <w:rPr>
          <w:rFonts w:ascii="Arial" w:hAnsi="Arial" w:cs="Arial"/>
          <w:b/>
        </w:rPr>
      </w:pPr>
      <w:r w:rsidRPr="00C95061">
        <w:rPr>
          <w:rFonts w:ascii="Arial" w:hAnsi="Arial" w:cs="Arial"/>
          <w:b/>
        </w:rPr>
        <w:t xml:space="preserve">Suivis des grands dossiers </w:t>
      </w:r>
    </w:p>
    <w:p w:rsidR="00617412" w:rsidRPr="00C95061" w:rsidRDefault="00617412" w:rsidP="00617412">
      <w:pPr>
        <w:pStyle w:val="Paragraphedeliste"/>
        <w:keepNext/>
        <w:keepLines/>
        <w:numPr>
          <w:ilvl w:val="0"/>
          <w:numId w:val="31"/>
        </w:numPr>
        <w:spacing w:after="120"/>
        <w:outlineLvl w:val="0"/>
        <w:rPr>
          <w:rFonts w:ascii="Arial" w:eastAsia="华文新魏" w:hAnsi="Arial" w:cs="Arial"/>
          <w:bCs/>
          <w:color w:val="000000"/>
          <w:lang w:eastAsia="en-US"/>
        </w:rPr>
      </w:pPr>
      <w:r w:rsidRPr="00C95061">
        <w:rPr>
          <w:rFonts w:ascii="Arial" w:eastAsia="华文新魏" w:hAnsi="Arial" w:cs="Arial"/>
          <w:bCs/>
          <w:color w:val="000000"/>
          <w:lang w:eastAsia="en-US"/>
        </w:rPr>
        <w:t>Étude des crédits budgétaires 2016-2017 : ce qui a attiré notre attention…</w:t>
      </w:r>
    </w:p>
    <w:p w:rsidR="00617412" w:rsidRPr="00C95061" w:rsidRDefault="00617412" w:rsidP="00617412">
      <w:pPr>
        <w:pStyle w:val="Paragraphedeliste"/>
        <w:keepNext/>
        <w:keepLines/>
        <w:numPr>
          <w:ilvl w:val="1"/>
          <w:numId w:val="31"/>
        </w:numPr>
        <w:spacing w:after="120"/>
        <w:outlineLvl w:val="0"/>
        <w:rPr>
          <w:rFonts w:ascii="Arial" w:eastAsia="华文新魏" w:hAnsi="Arial" w:cs="Arial"/>
          <w:bCs/>
          <w:color w:val="000000"/>
          <w:lang w:eastAsia="en-US"/>
        </w:rPr>
      </w:pPr>
      <w:r w:rsidRPr="00C95061">
        <w:rPr>
          <w:rFonts w:ascii="Arial" w:eastAsia="华文新魏" w:hAnsi="Arial" w:cs="Arial"/>
          <w:bCs/>
          <w:color w:val="000000"/>
          <w:lang w:eastAsia="en-US"/>
        </w:rPr>
        <w:t xml:space="preserve">MAMOT, volet développement régional </w:t>
      </w:r>
    </w:p>
    <w:p w:rsidR="00617412" w:rsidRPr="00C95061" w:rsidRDefault="00617412" w:rsidP="00617412">
      <w:pPr>
        <w:pStyle w:val="Paragraphedeliste"/>
        <w:keepNext/>
        <w:keepLines/>
        <w:numPr>
          <w:ilvl w:val="1"/>
          <w:numId w:val="31"/>
        </w:numPr>
        <w:spacing w:after="120"/>
        <w:outlineLvl w:val="0"/>
        <w:rPr>
          <w:rFonts w:ascii="Arial" w:eastAsia="华文新魏" w:hAnsi="Arial" w:cs="Arial"/>
          <w:bCs/>
          <w:color w:val="000000"/>
          <w:lang w:eastAsia="en-US"/>
        </w:rPr>
      </w:pPr>
      <w:r w:rsidRPr="00C95061">
        <w:rPr>
          <w:rFonts w:ascii="Arial" w:eastAsia="华文新魏" w:hAnsi="Arial" w:cs="Arial"/>
          <w:bCs/>
          <w:color w:val="000000"/>
          <w:lang w:eastAsia="en-US"/>
        </w:rPr>
        <w:t xml:space="preserve">MTESS, volet emploi et solidarité </w:t>
      </w:r>
    </w:p>
    <w:p w:rsidR="00A361F1" w:rsidRPr="00320A5C" w:rsidRDefault="00A361F1" w:rsidP="00A361F1">
      <w:pPr>
        <w:pStyle w:val="Paragraphedeliste"/>
        <w:keepNext/>
        <w:keepLines/>
        <w:spacing w:after="120"/>
        <w:ind w:left="2160"/>
        <w:outlineLvl w:val="0"/>
        <w:rPr>
          <w:rFonts w:ascii="Arial" w:eastAsia="华文新魏" w:hAnsi="Arial" w:cs="Arial"/>
          <w:bCs/>
          <w:color w:val="000000"/>
          <w:sz w:val="8"/>
          <w:szCs w:val="8"/>
          <w:lang w:eastAsia="en-US"/>
        </w:rPr>
      </w:pPr>
    </w:p>
    <w:p w:rsidR="007F103A" w:rsidRPr="00C95061" w:rsidRDefault="00A361F1" w:rsidP="00A361F1">
      <w:pPr>
        <w:pStyle w:val="Paragraphedeliste"/>
        <w:numPr>
          <w:ilvl w:val="0"/>
          <w:numId w:val="31"/>
        </w:numPr>
        <w:spacing w:after="120" w:line="300" w:lineRule="auto"/>
        <w:jc w:val="both"/>
        <w:rPr>
          <w:rFonts w:ascii="Arial" w:eastAsia="华文新魏" w:hAnsi="Arial" w:cs="Arial"/>
          <w:lang w:val="fr-CA" w:eastAsia="en-US"/>
        </w:rPr>
      </w:pPr>
      <w:r w:rsidRPr="00C95061">
        <w:rPr>
          <w:rFonts w:ascii="Arial" w:eastAsia="华文新魏" w:hAnsi="Arial" w:cs="Arial"/>
          <w:lang w:val="fr-CA" w:eastAsia="en-US"/>
        </w:rPr>
        <w:t>Dossier PL56-Lobbyisme </w:t>
      </w:r>
    </w:p>
    <w:p w:rsidR="007F103A" w:rsidRPr="00C95061" w:rsidRDefault="00A361F1" w:rsidP="007F103A">
      <w:pPr>
        <w:pStyle w:val="Paragraphedeliste"/>
        <w:numPr>
          <w:ilvl w:val="1"/>
          <w:numId w:val="31"/>
        </w:numPr>
        <w:spacing w:after="120" w:line="300" w:lineRule="auto"/>
        <w:jc w:val="both"/>
        <w:rPr>
          <w:rFonts w:ascii="Arial" w:eastAsia="华文新魏" w:hAnsi="Arial" w:cs="Arial"/>
          <w:lang w:val="fr-CA" w:eastAsia="en-US"/>
        </w:rPr>
      </w:pPr>
      <w:r w:rsidRPr="00C95061">
        <w:rPr>
          <w:rFonts w:ascii="Arial" w:eastAsia="华文新魏" w:hAnsi="Arial" w:cs="Arial"/>
          <w:lang w:val="fr-CA" w:eastAsia="en-US"/>
        </w:rPr>
        <w:t>Campagne Mon OSBL n’est pas un lobby</w:t>
      </w:r>
      <w:r w:rsidRPr="00C95061">
        <w:rPr>
          <w:rFonts w:ascii="Arial" w:hAnsi="Arial" w:cs="Arial"/>
        </w:rPr>
        <w:t xml:space="preserve"> </w:t>
      </w:r>
    </w:p>
    <w:p w:rsidR="00A361F1" w:rsidRPr="00C95061" w:rsidRDefault="007F103A" w:rsidP="007F103A">
      <w:pPr>
        <w:pStyle w:val="Paragraphedeliste"/>
        <w:numPr>
          <w:ilvl w:val="1"/>
          <w:numId w:val="31"/>
        </w:numPr>
        <w:spacing w:after="120" w:line="300" w:lineRule="auto"/>
        <w:jc w:val="both"/>
        <w:rPr>
          <w:rFonts w:ascii="Arial" w:eastAsia="华文新魏" w:hAnsi="Arial" w:cs="Arial"/>
          <w:lang w:val="fr-CA" w:eastAsia="en-US"/>
        </w:rPr>
      </w:pPr>
      <w:r w:rsidRPr="00C95061">
        <w:rPr>
          <w:rFonts w:ascii="Arial" w:eastAsia="华文新魏" w:hAnsi="Arial" w:cs="Arial"/>
          <w:lang w:val="fr-CA" w:eastAsia="en-US"/>
        </w:rPr>
        <w:t>Rappel Action : l</w:t>
      </w:r>
      <w:r w:rsidR="00A361F1" w:rsidRPr="00C95061">
        <w:rPr>
          <w:rFonts w:ascii="Arial" w:eastAsia="华文新魏" w:hAnsi="Arial" w:cs="Arial"/>
          <w:lang w:val="fr-CA" w:eastAsia="en-US"/>
        </w:rPr>
        <w:t>ettres aux titulaires de charges publiques</w:t>
      </w:r>
    </w:p>
    <w:p w:rsidR="00FC2C24" w:rsidRPr="00320A5C" w:rsidRDefault="00FC2C24" w:rsidP="00FC2C24">
      <w:pPr>
        <w:pStyle w:val="Paragraphedeliste"/>
        <w:spacing w:after="120" w:line="300" w:lineRule="auto"/>
        <w:ind w:left="2160"/>
        <w:jc w:val="both"/>
        <w:rPr>
          <w:rFonts w:ascii="Arial" w:eastAsia="华文新魏" w:hAnsi="Arial" w:cs="Arial"/>
          <w:sz w:val="8"/>
          <w:szCs w:val="8"/>
          <w:lang w:val="fr-CA" w:eastAsia="en-US"/>
        </w:rPr>
      </w:pPr>
    </w:p>
    <w:p w:rsidR="00175735" w:rsidRPr="00320A5C" w:rsidRDefault="00FC2C24" w:rsidP="00320A5C">
      <w:pPr>
        <w:pStyle w:val="Paragraphedeliste"/>
        <w:keepNext/>
        <w:keepLines/>
        <w:numPr>
          <w:ilvl w:val="0"/>
          <w:numId w:val="31"/>
        </w:numPr>
        <w:jc w:val="both"/>
        <w:outlineLvl w:val="0"/>
        <w:rPr>
          <w:rFonts w:ascii="Arial" w:eastAsia="华文新魏" w:hAnsi="Arial" w:cs="Arial"/>
          <w:bCs/>
          <w:color w:val="000000"/>
          <w:lang w:val="en-US" w:eastAsia="en-US"/>
        </w:rPr>
      </w:pPr>
      <w:r w:rsidRPr="00C95061">
        <w:rPr>
          <w:rFonts w:ascii="Arial" w:eastAsia="华文新魏" w:hAnsi="Arial" w:cs="Arial"/>
          <w:bCs/>
          <w:color w:val="000000"/>
          <w:lang w:eastAsia="en-US"/>
        </w:rPr>
        <w:t>PL70-Aide sociale</w:t>
      </w:r>
    </w:p>
    <w:p w:rsidR="00320A5C" w:rsidRPr="00320A5C" w:rsidRDefault="00320A5C" w:rsidP="00320A5C">
      <w:pPr>
        <w:pStyle w:val="Paragraphedeliste"/>
        <w:keepNext/>
        <w:keepLines/>
        <w:ind w:left="1440"/>
        <w:jc w:val="both"/>
        <w:outlineLvl w:val="0"/>
        <w:rPr>
          <w:rFonts w:ascii="Arial" w:eastAsia="华文新魏" w:hAnsi="Arial" w:cs="Arial"/>
          <w:bCs/>
          <w:color w:val="000000"/>
          <w:lang w:val="en-US" w:eastAsia="en-US"/>
        </w:rPr>
      </w:pPr>
    </w:p>
    <w:p w:rsidR="001D711A" w:rsidRPr="00C95061" w:rsidRDefault="001D711A" w:rsidP="001D711A">
      <w:pPr>
        <w:pStyle w:val="Paragraphedeliste"/>
        <w:spacing w:after="120" w:line="300" w:lineRule="auto"/>
        <w:rPr>
          <w:rFonts w:ascii="Arial" w:hAnsi="Arial" w:cs="Arial"/>
        </w:rPr>
      </w:pPr>
      <w:r w:rsidRPr="00C95061">
        <w:rPr>
          <w:rFonts w:ascii="Arial" w:hAnsi="Arial" w:cs="Arial"/>
          <w:b/>
        </w:rPr>
        <w:t>Suivis des partenaires nationaux et mobilisations</w:t>
      </w:r>
    </w:p>
    <w:p w:rsidR="00FC2C24" w:rsidRPr="00C95061" w:rsidRDefault="001D711A" w:rsidP="00FC2C24">
      <w:pPr>
        <w:pStyle w:val="Paragraphedeliste"/>
        <w:numPr>
          <w:ilvl w:val="0"/>
          <w:numId w:val="31"/>
        </w:numPr>
        <w:spacing w:after="120" w:line="300" w:lineRule="auto"/>
        <w:rPr>
          <w:rFonts w:ascii="Arial" w:hAnsi="Arial" w:cs="Arial"/>
          <w:bCs/>
          <w:lang w:val="en-US"/>
        </w:rPr>
      </w:pPr>
      <w:r w:rsidRPr="00C95061">
        <w:rPr>
          <w:rFonts w:ascii="Arial" w:hAnsi="Arial" w:cs="Arial"/>
        </w:rPr>
        <w:t>RQ-ACA </w:t>
      </w:r>
    </w:p>
    <w:p w:rsidR="00FC2C24" w:rsidRPr="00C95061" w:rsidRDefault="00FC2C24" w:rsidP="00FC2C24">
      <w:pPr>
        <w:pStyle w:val="Paragraphedeliste"/>
        <w:numPr>
          <w:ilvl w:val="1"/>
          <w:numId w:val="31"/>
        </w:numPr>
        <w:spacing w:after="120" w:line="300" w:lineRule="auto"/>
        <w:rPr>
          <w:rFonts w:ascii="Arial" w:hAnsi="Arial" w:cs="Arial"/>
          <w:bCs/>
          <w:lang w:val="en-US"/>
        </w:rPr>
      </w:pPr>
      <w:r w:rsidRPr="00C95061">
        <w:rPr>
          <w:rFonts w:ascii="Arial" w:hAnsi="Arial" w:cs="Arial"/>
          <w:bCs/>
        </w:rPr>
        <w:t xml:space="preserve">Suivi de l’AGA 2015-2016 </w:t>
      </w:r>
    </w:p>
    <w:p w:rsidR="00FC2C24" w:rsidRPr="00C95061" w:rsidRDefault="00FC2C24" w:rsidP="00FC2C24">
      <w:pPr>
        <w:pStyle w:val="Paragraphedeliste"/>
        <w:numPr>
          <w:ilvl w:val="1"/>
          <w:numId w:val="31"/>
        </w:numPr>
        <w:spacing w:after="120" w:line="300" w:lineRule="auto"/>
        <w:rPr>
          <w:rFonts w:ascii="Arial" w:hAnsi="Arial" w:cs="Arial"/>
          <w:bCs/>
          <w:lang w:val="en-US"/>
        </w:rPr>
      </w:pPr>
      <w:r w:rsidRPr="00C95061">
        <w:rPr>
          <w:rFonts w:ascii="Arial" w:eastAsia="华文新魏" w:hAnsi="Arial" w:cs="Arial"/>
          <w:bCs/>
          <w:color w:val="000000"/>
          <w:lang w:eastAsia="en-US"/>
        </w:rPr>
        <w:t xml:space="preserve">Besoins suppl. en financement </w:t>
      </w:r>
    </w:p>
    <w:p w:rsidR="00FC2C24" w:rsidRPr="00C95061" w:rsidRDefault="00FC2C24" w:rsidP="00FC2C24">
      <w:pPr>
        <w:pStyle w:val="Paragraphedeliste"/>
        <w:numPr>
          <w:ilvl w:val="1"/>
          <w:numId w:val="31"/>
        </w:numPr>
        <w:spacing w:after="120" w:line="300" w:lineRule="auto"/>
        <w:rPr>
          <w:rFonts w:ascii="Arial" w:hAnsi="Arial" w:cs="Arial"/>
          <w:bCs/>
          <w:lang w:val="en-US"/>
        </w:rPr>
      </w:pPr>
      <w:proofErr w:type="spellStart"/>
      <w:r w:rsidRPr="00C95061">
        <w:rPr>
          <w:rFonts w:ascii="Arial" w:hAnsi="Arial" w:cs="Arial"/>
          <w:bCs/>
          <w:lang w:val="en-US"/>
        </w:rPr>
        <w:t>Campagne</w:t>
      </w:r>
      <w:proofErr w:type="spellEnd"/>
      <w:r w:rsidRPr="00C95061">
        <w:rPr>
          <w:rFonts w:ascii="Arial" w:hAnsi="Arial" w:cs="Arial"/>
          <w:bCs/>
          <w:lang w:val="en-US"/>
        </w:rPr>
        <w:t xml:space="preserve"> </w:t>
      </w:r>
      <w:proofErr w:type="spellStart"/>
      <w:r w:rsidRPr="00C95061">
        <w:rPr>
          <w:rFonts w:ascii="Arial" w:hAnsi="Arial" w:cs="Arial"/>
          <w:bCs/>
          <w:lang w:val="en-US"/>
        </w:rPr>
        <w:t>unitaire</w:t>
      </w:r>
      <w:proofErr w:type="spellEnd"/>
      <w:r w:rsidR="00895D97">
        <w:rPr>
          <w:rFonts w:ascii="Arial" w:hAnsi="Arial" w:cs="Arial"/>
          <w:bCs/>
          <w:lang w:val="en-US"/>
        </w:rPr>
        <w:t xml:space="preserve"> ACA</w:t>
      </w:r>
    </w:p>
    <w:p w:rsidR="00FC2C24" w:rsidRPr="00320A5C" w:rsidRDefault="00FC2C24" w:rsidP="00FC2C24">
      <w:pPr>
        <w:pStyle w:val="Paragraphedeliste"/>
        <w:spacing w:after="120" w:line="300" w:lineRule="auto"/>
        <w:ind w:left="2160"/>
        <w:rPr>
          <w:rFonts w:ascii="Arial" w:hAnsi="Arial" w:cs="Arial"/>
          <w:b/>
          <w:bCs/>
          <w:sz w:val="8"/>
          <w:szCs w:val="8"/>
          <w:lang w:val="en-US"/>
        </w:rPr>
      </w:pPr>
    </w:p>
    <w:p w:rsidR="00B524A8" w:rsidRDefault="00B524A8" w:rsidP="00B524A8">
      <w:pPr>
        <w:pStyle w:val="Paragraphedeliste"/>
        <w:numPr>
          <w:ilvl w:val="0"/>
          <w:numId w:val="31"/>
        </w:numPr>
        <w:spacing w:after="120" w:line="300" w:lineRule="auto"/>
        <w:rPr>
          <w:rFonts w:ascii="Arial" w:hAnsi="Arial" w:cs="Arial"/>
        </w:rPr>
      </w:pPr>
      <w:r w:rsidRPr="00C95061">
        <w:rPr>
          <w:rFonts w:ascii="Arial" w:hAnsi="Arial" w:cs="Arial"/>
        </w:rPr>
        <w:t xml:space="preserve">Coalition Main Rouge : </w:t>
      </w:r>
      <w:r>
        <w:rPr>
          <w:rFonts w:ascii="Arial" w:hAnsi="Arial" w:cs="Arial"/>
        </w:rPr>
        <w:t>suivi de l’AG.</w:t>
      </w:r>
    </w:p>
    <w:p w:rsidR="00320A5C" w:rsidRPr="00320A5C" w:rsidRDefault="00320A5C" w:rsidP="00320A5C">
      <w:pPr>
        <w:pStyle w:val="Paragraphedeliste"/>
        <w:spacing w:after="120" w:line="300" w:lineRule="auto"/>
        <w:ind w:left="1440"/>
        <w:rPr>
          <w:rFonts w:ascii="Arial" w:hAnsi="Arial" w:cs="Arial"/>
          <w:sz w:val="8"/>
          <w:szCs w:val="8"/>
        </w:rPr>
      </w:pPr>
    </w:p>
    <w:p w:rsidR="00320A5C" w:rsidRPr="00320A5C" w:rsidRDefault="00B524A8" w:rsidP="00320A5C">
      <w:pPr>
        <w:pStyle w:val="Paragraphedeliste"/>
        <w:numPr>
          <w:ilvl w:val="0"/>
          <w:numId w:val="31"/>
        </w:numPr>
        <w:spacing w:after="120" w:line="300" w:lineRule="auto"/>
        <w:rPr>
          <w:rFonts w:ascii="Arial" w:hAnsi="Arial" w:cs="Arial"/>
        </w:rPr>
      </w:pPr>
      <w:r w:rsidRPr="00C95061">
        <w:rPr>
          <w:rFonts w:ascii="Arial" w:hAnsi="Arial" w:cs="Arial"/>
        </w:rPr>
        <w:t>Coalition Non aux PPP sociaux</w:t>
      </w:r>
      <w:r>
        <w:rPr>
          <w:rFonts w:ascii="Arial" w:hAnsi="Arial" w:cs="Arial"/>
        </w:rPr>
        <w:t xml:space="preserve"> : suivi du Grand débat – </w:t>
      </w:r>
      <w:r w:rsidRPr="00B524A8">
        <w:rPr>
          <w:rFonts w:ascii="Arial" w:hAnsi="Arial" w:cs="Arial"/>
          <w:i/>
        </w:rPr>
        <w:t>De la lutte à la gestion de la pauvreté. Quand la philanthropie s’en mêle</w:t>
      </w:r>
      <w:r>
        <w:rPr>
          <w:rFonts w:ascii="Arial" w:hAnsi="Arial" w:cs="Arial"/>
        </w:rPr>
        <w:t xml:space="preserve">. </w:t>
      </w:r>
    </w:p>
    <w:p w:rsidR="001D711A" w:rsidRPr="00C95061" w:rsidRDefault="001D711A" w:rsidP="001D711A">
      <w:pPr>
        <w:spacing w:after="120" w:line="300" w:lineRule="auto"/>
        <w:ind w:firstLine="708"/>
        <w:rPr>
          <w:rFonts w:ascii="Arial" w:hAnsi="Arial" w:cs="Arial"/>
          <w:b/>
        </w:rPr>
      </w:pPr>
      <w:r w:rsidRPr="00C95061">
        <w:rPr>
          <w:rFonts w:ascii="Arial" w:hAnsi="Arial" w:cs="Arial"/>
          <w:b/>
        </w:rPr>
        <w:t>Autres sujets pertinents</w:t>
      </w:r>
    </w:p>
    <w:p w:rsidR="005C5029" w:rsidRPr="00CA6FA3" w:rsidRDefault="005C5029" w:rsidP="005C5029">
      <w:pPr>
        <w:pStyle w:val="Paragraphedeliste"/>
        <w:numPr>
          <w:ilvl w:val="0"/>
          <w:numId w:val="31"/>
        </w:numPr>
        <w:spacing w:after="120" w:line="288" w:lineRule="auto"/>
        <w:jc w:val="both"/>
        <w:rPr>
          <w:rFonts w:ascii="Arial" w:eastAsia="华文新魏" w:hAnsi="Arial" w:cs="Times New Roman"/>
          <w:lang w:val="fr-CA" w:eastAsia="en-US"/>
        </w:rPr>
      </w:pPr>
      <w:r w:rsidRPr="00CA6FA3">
        <w:rPr>
          <w:rFonts w:ascii="Arial" w:eastAsia="华文新魏" w:hAnsi="Arial" w:cs="Times New Roman"/>
          <w:lang w:val="fr-CA" w:eastAsia="en-US"/>
        </w:rPr>
        <w:t>Forum mondial social (FMS)</w:t>
      </w:r>
    </w:p>
    <w:p w:rsidR="005C5029" w:rsidRPr="00CA6FA3" w:rsidRDefault="005C5029" w:rsidP="005C5029">
      <w:pPr>
        <w:pStyle w:val="Paragraphedeliste"/>
        <w:keepNext/>
        <w:keepLines/>
        <w:numPr>
          <w:ilvl w:val="0"/>
          <w:numId w:val="31"/>
        </w:numPr>
        <w:jc w:val="both"/>
        <w:outlineLvl w:val="0"/>
        <w:rPr>
          <w:rFonts w:ascii="Arial" w:eastAsia="华文新魏" w:hAnsi="Arial" w:cs="Times New Roman"/>
          <w:bCs/>
          <w:color w:val="000000"/>
          <w:lang w:val="fr-CA" w:eastAsia="en-US"/>
        </w:rPr>
      </w:pPr>
      <w:r w:rsidRPr="00CA6FA3">
        <w:rPr>
          <w:rFonts w:ascii="Arial" w:eastAsia="华文新魏" w:hAnsi="Arial" w:cs="Times New Roman"/>
          <w:bCs/>
          <w:color w:val="000000"/>
          <w:lang w:eastAsia="en-US"/>
        </w:rPr>
        <w:t>RQIIAC – Journée de perfectionnement | Colloque 2016.</w:t>
      </w:r>
    </w:p>
    <w:p w:rsidR="005C5029" w:rsidRPr="00CA6FA3" w:rsidRDefault="005C5029" w:rsidP="005C5029">
      <w:pPr>
        <w:pStyle w:val="Paragraphedeliste"/>
        <w:keepNext/>
        <w:keepLines/>
        <w:numPr>
          <w:ilvl w:val="0"/>
          <w:numId w:val="31"/>
        </w:numPr>
        <w:spacing w:after="120" w:line="288" w:lineRule="auto"/>
        <w:jc w:val="both"/>
        <w:outlineLvl w:val="0"/>
        <w:rPr>
          <w:rFonts w:ascii="Arial" w:eastAsia="华文新魏" w:hAnsi="Arial" w:cs="Times New Roman"/>
          <w:bCs/>
          <w:color w:val="000000"/>
          <w:lang w:val="fr-CA" w:eastAsia="en-US"/>
        </w:rPr>
      </w:pPr>
      <w:r w:rsidRPr="00CA6FA3">
        <w:rPr>
          <w:rFonts w:ascii="Arial" w:eastAsia="华文新魏" w:hAnsi="Arial" w:cs="Times New Roman"/>
          <w:bCs/>
          <w:color w:val="000000"/>
          <w:lang w:val="fr-CA" w:eastAsia="en-US"/>
        </w:rPr>
        <w:t>L’école d’été de l’Institut du Nouveau Monde (INM)</w:t>
      </w:r>
    </w:p>
    <w:p w:rsidR="005C5029" w:rsidRPr="00CA6FA3" w:rsidRDefault="005C5029" w:rsidP="00F51F6F">
      <w:pPr>
        <w:pStyle w:val="Paragraphedeliste"/>
        <w:numPr>
          <w:ilvl w:val="0"/>
          <w:numId w:val="31"/>
        </w:numPr>
        <w:spacing w:after="120" w:line="300" w:lineRule="auto"/>
        <w:rPr>
          <w:rFonts w:ascii="Arial" w:eastAsia="华文新魏" w:hAnsi="Arial" w:cs="Times New Roman"/>
          <w:lang w:val="fr-CA" w:eastAsia="en-US"/>
        </w:rPr>
      </w:pPr>
      <w:r w:rsidRPr="00CA6FA3">
        <w:rPr>
          <w:rFonts w:ascii="Arial" w:eastAsia="华文新魏" w:hAnsi="Arial" w:cs="Times New Roman"/>
          <w:bCs/>
          <w:color w:val="000000"/>
          <w:lang w:val="fr-CA" w:eastAsia="en-US"/>
        </w:rPr>
        <w:t xml:space="preserve">Dynamo : MOOC </w:t>
      </w:r>
    </w:p>
    <w:p w:rsidR="008217F0" w:rsidRPr="00CA6FA3" w:rsidRDefault="005C5029" w:rsidP="008217F0">
      <w:pPr>
        <w:pStyle w:val="Paragraphedeliste"/>
        <w:numPr>
          <w:ilvl w:val="0"/>
          <w:numId w:val="31"/>
        </w:numPr>
        <w:spacing w:after="120" w:line="300" w:lineRule="auto"/>
        <w:jc w:val="both"/>
        <w:rPr>
          <w:rFonts w:ascii="Arial" w:hAnsi="Arial" w:cs="Arial"/>
        </w:rPr>
      </w:pPr>
      <w:r w:rsidRPr="00CA6FA3">
        <w:rPr>
          <w:rFonts w:ascii="Tahoma" w:hAnsi="Tahoma" w:cs="Tahoma"/>
        </w:rPr>
        <w:t>Campagne éclair contre le dépôt de garantie</w:t>
      </w:r>
    </w:p>
    <w:p w:rsidR="008217F0" w:rsidRPr="00CA6FA3" w:rsidRDefault="008217F0" w:rsidP="008217F0">
      <w:pPr>
        <w:pStyle w:val="Paragraphedeliste"/>
        <w:numPr>
          <w:ilvl w:val="0"/>
          <w:numId w:val="31"/>
        </w:numPr>
        <w:spacing w:after="120" w:line="300" w:lineRule="auto"/>
        <w:jc w:val="both"/>
        <w:rPr>
          <w:rFonts w:ascii="Arial" w:hAnsi="Arial" w:cs="Arial"/>
        </w:rPr>
      </w:pPr>
      <w:r w:rsidRPr="00CA6FA3">
        <w:rPr>
          <w:rFonts w:ascii="Tahoma" w:hAnsi="Tahoma" w:cs="Tahoma"/>
        </w:rPr>
        <w:t>Offre d’emploi</w:t>
      </w:r>
    </w:p>
    <w:p w:rsidR="008217F0" w:rsidRPr="008217F0" w:rsidRDefault="005C5029" w:rsidP="008217F0">
      <w:pPr>
        <w:pStyle w:val="Paragraphedeliste"/>
        <w:spacing w:after="120" w:line="300" w:lineRule="auto"/>
        <w:ind w:left="1440"/>
        <w:jc w:val="both"/>
        <w:rPr>
          <w:rFonts w:ascii="Arial" w:hAnsi="Arial" w:cs="Arial"/>
        </w:rPr>
      </w:pPr>
      <w:r w:rsidRPr="008217F0">
        <w:rPr>
          <w:rFonts w:ascii="Arial" w:eastAsia="华文新魏" w:hAnsi="Arial" w:cs="Arial"/>
          <w:lang w:val="fr-CA" w:eastAsia="en-US"/>
        </w:rPr>
        <w:t xml:space="preserve"> </w:t>
      </w:r>
    </w:p>
    <w:p w:rsidR="008217F0" w:rsidRPr="008217F0" w:rsidRDefault="008217F0" w:rsidP="008217F0">
      <w:pPr>
        <w:spacing w:after="120" w:line="300" w:lineRule="auto"/>
        <w:jc w:val="both"/>
        <w:rPr>
          <w:rFonts w:ascii="Arial" w:hAnsi="Arial" w:cs="Arial"/>
        </w:rPr>
        <w:sectPr w:rsidR="008217F0" w:rsidRPr="008217F0" w:rsidSect="0022718E">
          <w:headerReference w:type="default" r:id="rId8"/>
          <w:pgSz w:w="12240" w:h="15840"/>
          <w:pgMar w:top="993" w:right="1041" w:bottom="851" w:left="1276" w:header="284" w:footer="708" w:gutter="0"/>
          <w:cols w:space="708"/>
          <w:docGrid w:linePitch="360"/>
        </w:sectPr>
      </w:pPr>
    </w:p>
    <w:p w:rsidR="00292692" w:rsidRPr="00C95061" w:rsidRDefault="005D2603" w:rsidP="00567F6A">
      <w:pPr>
        <w:jc w:val="center"/>
        <w:rPr>
          <w:rFonts w:ascii="Arial" w:eastAsia="华文新魏" w:hAnsi="Arial" w:cs="Arial"/>
          <w:b/>
          <w:color w:val="FF6600"/>
          <w:lang w:val="fr-CA" w:eastAsia="en-US"/>
        </w:rPr>
      </w:pPr>
      <w:r w:rsidRPr="00C95061">
        <w:rPr>
          <w:rFonts w:ascii="Arial" w:eastAsia="华文新魏" w:hAnsi="Arial" w:cs="Arial"/>
          <w:b/>
          <w:color w:val="FF6600"/>
          <w:lang w:val="fr-CA" w:eastAsia="en-US"/>
        </w:rPr>
        <w:lastRenderedPageBreak/>
        <w:t xml:space="preserve">Suivis des grands dossiers </w:t>
      </w:r>
    </w:p>
    <w:p w:rsidR="0080322C" w:rsidRPr="00C95061" w:rsidRDefault="0080322C" w:rsidP="00567F6A">
      <w:pPr>
        <w:jc w:val="center"/>
        <w:rPr>
          <w:rFonts w:ascii="Arial" w:eastAsia="华文新魏" w:hAnsi="Arial" w:cs="Arial"/>
          <w:b/>
          <w:color w:val="FF6600"/>
          <w:lang w:val="fr-CA" w:eastAsia="en-US"/>
        </w:rPr>
      </w:pP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48"/>
        <w:gridCol w:w="10"/>
      </w:tblGrid>
      <w:tr w:rsidR="00744A66" w:rsidRPr="00C95061" w:rsidTr="00AE23C5">
        <w:trPr>
          <w:trHeight w:val="426"/>
        </w:trPr>
        <w:tc>
          <w:tcPr>
            <w:tcW w:w="161" w:type="dxa"/>
            <w:shd w:val="clear" w:color="auto" w:fill="475A8D"/>
          </w:tcPr>
          <w:p w:rsidR="00744A66" w:rsidRPr="00C95061" w:rsidRDefault="00744A66" w:rsidP="00744A66">
            <w:pPr>
              <w:spacing w:line="300" w:lineRule="auto"/>
              <w:jc w:val="both"/>
              <w:rPr>
                <w:rFonts w:ascii="Arial" w:eastAsia="华文新魏" w:hAnsi="Arial" w:cs="Arial"/>
                <w:lang w:val="en-US" w:eastAsia="en-US"/>
              </w:rPr>
            </w:pPr>
          </w:p>
        </w:tc>
        <w:tc>
          <w:tcPr>
            <w:tcW w:w="247" w:type="dxa"/>
          </w:tcPr>
          <w:p w:rsidR="00744A66" w:rsidRPr="00C95061" w:rsidRDefault="00744A66" w:rsidP="00744A66">
            <w:pPr>
              <w:spacing w:line="300" w:lineRule="auto"/>
              <w:jc w:val="both"/>
              <w:rPr>
                <w:rFonts w:ascii="Arial" w:eastAsia="华文新魏" w:hAnsi="Arial" w:cs="Arial"/>
                <w:lang w:val="en-US" w:eastAsia="en-US"/>
              </w:rPr>
            </w:pPr>
          </w:p>
        </w:tc>
        <w:tc>
          <w:tcPr>
            <w:tcW w:w="10658" w:type="dxa"/>
            <w:gridSpan w:val="2"/>
          </w:tcPr>
          <w:p w:rsidR="00DB659C" w:rsidRPr="00C95061" w:rsidRDefault="005D653F" w:rsidP="0088083E">
            <w:pPr>
              <w:keepNext/>
              <w:keepLines/>
              <w:spacing w:after="120"/>
              <w:jc w:val="both"/>
              <w:outlineLvl w:val="0"/>
              <w:rPr>
                <w:rFonts w:ascii="Arial" w:eastAsia="华文新魏" w:hAnsi="Arial" w:cs="Arial"/>
                <w:b/>
                <w:bCs/>
                <w:color w:val="000000"/>
                <w:lang w:eastAsia="en-US"/>
              </w:rPr>
            </w:pPr>
            <w:r w:rsidRPr="00C95061">
              <w:rPr>
                <w:rFonts w:ascii="Arial" w:eastAsia="华文新魏" w:hAnsi="Arial" w:cs="Arial"/>
                <w:b/>
                <w:bCs/>
                <w:color w:val="000000"/>
                <w:lang w:eastAsia="en-US"/>
              </w:rPr>
              <w:t>Étude des crédits budgétaires</w:t>
            </w:r>
            <w:r w:rsidR="00450E89" w:rsidRPr="00C95061">
              <w:rPr>
                <w:rFonts w:ascii="Arial" w:eastAsia="华文新魏" w:hAnsi="Arial" w:cs="Arial"/>
                <w:b/>
                <w:bCs/>
                <w:color w:val="000000"/>
                <w:lang w:eastAsia="en-US"/>
              </w:rPr>
              <w:t> </w:t>
            </w:r>
            <w:r w:rsidRPr="00C95061">
              <w:rPr>
                <w:rFonts w:ascii="Arial" w:eastAsia="华文新魏" w:hAnsi="Arial" w:cs="Arial"/>
                <w:b/>
                <w:bCs/>
                <w:color w:val="000000"/>
                <w:lang w:eastAsia="en-US"/>
              </w:rPr>
              <w:t>2016-2017</w:t>
            </w:r>
            <w:r w:rsidR="003428E3" w:rsidRPr="00C95061">
              <w:rPr>
                <w:rFonts w:ascii="Arial" w:eastAsia="华文新魏" w:hAnsi="Arial" w:cs="Arial"/>
                <w:b/>
                <w:bCs/>
                <w:color w:val="000000"/>
                <w:lang w:eastAsia="en-US"/>
              </w:rPr>
              <w:t xml:space="preserve"> </w:t>
            </w:r>
          </w:p>
          <w:p w:rsidR="007D18D1" w:rsidRPr="00C95061" w:rsidRDefault="00821B12"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Nous avons suivi attentivement les séances du MAMOT, volet développement régional et celle du MTESS, volet emploi et solidarité. En attendant la réception du compte-rendu de ces rencontres</w:t>
            </w:r>
            <w:r w:rsidR="00623882" w:rsidRPr="00C95061">
              <w:rPr>
                <w:rFonts w:ascii="Arial" w:eastAsia="华文新魏" w:hAnsi="Arial" w:cs="Arial"/>
                <w:bCs/>
                <w:color w:val="000000"/>
                <w:lang w:eastAsia="en-US"/>
              </w:rPr>
              <w:t xml:space="preserve"> suivi de l’analyse complète de la TNCDC</w:t>
            </w:r>
            <w:r w:rsidRPr="00C95061">
              <w:rPr>
                <w:rFonts w:ascii="Arial" w:eastAsia="华文新魏" w:hAnsi="Arial" w:cs="Arial"/>
                <w:bCs/>
                <w:color w:val="000000"/>
                <w:lang w:eastAsia="en-US"/>
              </w:rPr>
              <w:t>, voici un bref résumé de ce qui a attiré notre attention</w:t>
            </w:r>
            <w:r w:rsidR="00664A99">
              <w:rPr>
                <w:rFonts w:ascii="Arial" w:eastAsia="华文新魏" w:hAnsi="Arial" w:cs="Arial"/>
                <w:bCs/>
                <w:color w:val="000000"/>
                <w:lang w:eastAsia="en-US"/>
              </w:rPr>
              <w:t>.</w:t>
            </w:r>
            <w:r w:rsidR="002F1537" w:rsidRPr="00C95061">
              <w:rPr>
                <w:rFonts w:ascii="Arial" w:eastAsia="华文新魏" w:hAnsi="Arial" w:cs="Arial"/>
                <w:bCs/>
                <w:color w:val="000000"/>
                <w:lang w:eastAsia="en-US"/>
              </w:rPr>
              <w:t xml:space="preserve"> </w:t>
            </w:r>
            <w:r w:rsidRPr="00C95061">
              <w:rPr>
                <w:rFonts w:ascii="Arial" w:eastAsia="华文新魏" w:hAnsi="Arial" w:cs="Arial"/>
                <w:bCs/>
                <w:color w:val="000000"/>
                <w:lang w:eastAsia="en-US"/>
              </w:rPr>
              <w:sym w:font="Wingdings" w:char="F04A"/>
            </w:r>
            <w:r w:rsidR="003428E3" w:rsidRPr="00C95061">
              <w:rPr>
                <w:rFonts w:ascii="Arial" w:eastAsia="华文新魏" w:hAnsi="Arial" w:cs="Arial"/>
                <w:bCs/>
                <w:color w:val="000000"/>
                <w:lang w:eastAsia="en-US"/>
              </w:rPr>
              <w:t xml:space="preserve"> </w:t>
            </w:r>
          </w:p>
          <w:p w:rsidR="0033019B" w:rsidRPr="0053230B" w:rsidRDefault="0033019B" w:rsidP="00821B12">
            <w:pPr>
              <w:keepNext/>
              <w:keepLines/>
              <w:spacing w:after="120" w:line="288" w:lineRule="auto"/>
              <w:jc w:val="both"/>
              <w:outlineLvl w:val="0"/>
              <w:rPr>
                <w:rFonts w:ascii="Arial" w:eastAsia="华文新魏" w:hAnsi="Arial" w:cs="Arial"/>
                <w:bCs/>
                <w:color w:val="000000"/>
                <w:sz w:val="4"/>
                <w:szCs w:val="4"/>
                <w:lang w:eastAsia="en-US"/>
              </w:rPr>
            </w:pPr>
          </w:p>
          <w:p w:rsidR="00821B12" w:rsidRPr="00C95061" w:rsidRDefault="0088083E" w:rsidP="0088083E">
            <w:pPr>
              <w:pStyle w:val="Paragraphedeliste"/>
              <w:keepNext/>
              <w:keepLines/>
              <w:numPr>
                <w:ilvl w:val="0"/>
                <w:numId w:val="43"/>
              </w:numPr>
              <w:spacing w:after="120" w:line="288" w:lineRule="auto"/>
              <w:jc w:val="both"/>
              <w:outlineLvl w:val="0"/>
              <w:rPr>
                <w:rFonts w:ascii="Arial" w:eastAsia="华文新魏" w:hAnsi="Arial" w:cs="Arial"/>
                <w:b/>
                <w:bCs/>
                <w:color w:val="000000"/>
                <w:lang w:eastAsia="en-US"/>
              </w:rPr>
            </w:pPr>
            <w:r w:rsidRPr="00C95061">
              <w:rPr>
                <w:rFonts w:ascii="Arial" w:eastAsia="华文新魏" w:hAnsi="Arial" w:cs="Arial"/>
                <w:b/>
                <w:bCs/>
                <w:color w:val="000000"/>
                <w:lang w:eastAsia="en-US"/>
              </w:rPr>
              <w:t>MAMOT, volet développement régional</w:t>
            </w:r>
          </w:p>
          <w:p w:rsidR="00821B12" w:rsidRPr="00C95061" w:rsidRDefault="00891E9B"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 xml:space="preserve">Pour le MAMOT, un des grands leviers économiques, ce sont les infrastructures. </w:t>
            </w:r>
            <w:r w:rsidR="007E5204" w:rsidRPr="00C95061">
              <w:rPr>
                <w:rFonts w:ascii="Arial" w:eastAsia="华文新魏" w:hAnsi="Arial" w:cs="Arial"/>
                <w:bCs/>
                <w:color w:val="000000"/>
                <w:lang w:eastAsia="en-US"/>
              </w:rPr>
              <w:t>D’ailleurs, l’adjoint parlementaire, M.</w:t>
            </w:r>
            <w:r w:rsidR="003428E3" w:rsidRPr="00C95061">
              <w:rPr>
                <w:rFonts w:ascii="Arial" w:eastAsia="华文新魏" w:hAnsi="Arial" w:cs="Arial"/>
                <w:bCs/>
                <w:color w:val="000000"/>
                <w:lang w:eastAsia="en-US"/>
              </w:rPr>
              <w:t> </w:t>
            </w:r>
            <w:r w:rsidR="007E5204" w:rsidRPr="00C95061">
              <w:rPr>
                <w:rFonts w:ascii="Arial" w:eastAsia="华文新魏" w:hAnsi="Arial" w:cs="Arial"/>
                <w:bCs/>
                <w:color w:val="000000"/>
                <w:lang w:eastAsia="en-US"/>
              </w:rPr>
              <w:t xml:space="preserve">Morin de Côte-du-Sud, mentionnait deux choses : les </w:t>
            </w:r>
            <w:r w:rsidR="007E5204" w:rsidRPr="00543B65">
              <w:rPr>
                <w:rFonts w:ascii="Arial" w:eastAsia="华文新魏" w:hAnsi="Arial" w:cs="Arial"/>
                <w:bCs/>
                <w:color w:val="000000"/>
                <w:lang w:eastAsia="en-US"/>
              </w:rPr>
              <w:t>pôles</w:t>
            </w:r>
            <w:r w:rsidR="00664A99" w:rsidRPr="00543B65">
              <w:rPr>
                <w:rFonts w:ascii="Arial" w:eastAsia="华文新魏" w:hAnsi="Arial" w:cs="Arial"/>
                <w:bCs/>
                <w:color w:val="000000"/>
                <w:lang w:eastAsia="en-US"/>
              </w:rPr>
              <w:t xml:space="preserve"> </w:t>
            </w:r>
            <w:r w:rsidR="00543B65" w:rsidRPr="00543B65">
              <w:rPr>
                <w:rFonts w:ascii="Arial" w:eastAsia="华文新魏" w:hAnsi="Arial" w:cs="Arial"/>
                <w:bCs/>
                <w:color w:val="000000"/>
                <w:lang w:eastAsia="en-US"/>
              </w:rPr>
              <w:t>en économie sociale</w:t>
            </w:r>
            <w:r w:rsidR="007E5204" w:rsidRPr="00C95061">
              <w:rPr>
                <w:rFonts w:ascii="Arial" w:eastAsia="华文新魏" w:hAnsi="Arial" w:cs="Arial"/>
                <w:bCs/>
                <w:color w:val="000000"/>
                <w:lang w:eastAsia="en-US"/>
              </w:rPr>
              <w:t xml:space="preserve"> sont des partenaires majeurs en développement économique régional et qu’il y aura beaucoup d’investissement en infrastructures municipales et de loisirs. </w:t>
            </w:r>
          </w:p>
          <w:p w:rsidR="003A0554" w:rsidRPr="003A0554" w:rsidRDefault="003A0554" w:rsidP="00821B12">
            <w:pPr>
              <w:keepNext/>
              <w:keepLines/>
              <w:spacing w:after="120" w:line="288" w:lineRule="auto"/>
              <w:jc w:val="both"/>
              <w:outlineLvl w:val="0"/>
              <w:rPr>
                <w:rFonts w:ascii="Arial" w:eastAsia="华文新魏" w:hAnsi="Arial" w:cs="Arial"/>
                <w:bCs/>
                <w:color w:val="000000"/>
                <w:sz w:val="4"/>
                <w:szCs w:val="4"/>
                <w:lang w:eastAsia="en-US"/>
              </w:rPr>
            </w:pPr>
          </w:p>
          <w:p w:rsidR="00891E9B" w:rsidRPr="00C95061" w:rsidRDefault="00891E9B"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En réponse aux inquiétudes entourant le développement régional et la question de la ruralité, M.</w:t>
            </w:r>
            <w:r w:rsidR="003428E3" w:rsidRPr="00C95061">
              <w:rPr>
                <w:rFonts w:ascii="Arial" w:eastAsia="华文新魏" w:hAnsi="Arial" w:cs="Arial"/>
                <w:bCs/>
                <w:color w:val="000000"/>
                <w:lang w:eastAsia="en-US"/>
              </w:rPr>
              <w:t> </w:t>
            </w:r>
            <w:proofErr w:type="spellStart"/>
            <w:r w:rsidRPr="00C95061">
              <w:rPr>
                <w:rFonts w:ascii="Arial" w:eastAsia="华文新魏" w:hAnsi="Arial" w:cs="Arial"/>
                <w:bCs/>
                <w:color w:val="000000"/>
                <w:lang w:eastAsia="en-US"/>
              </w:rPr>
              <w:t>Coiteux</w:t>
            </w:r>
            <w:proofErr w:type="spellEnd"/>
            <w:r w:rsidRPr="00C95061">
              <w:rPr>
                <w:rFonts w:ascii="Arial" w:eastAsia="华文新魏" w:hAnsi="Arial" w:cs="Arial"/>
                <w:bCs/>
                <w:color w:val="000000"/>
                <w:lang w:eastAsia="en-US"/>
              </w:rPr>
              <w:t xml:space="preserve"> répond qu’il est logique qu’en donnant la compétence aux municipalités, le gouvernement ne finance plus des structures administratives parallèles. </w:t>
            </w:r>
            <w:r w:rsidR="008C2EAE" w:rsidRPr="00C95061">
              <w:rPr>
                <w:rFonts w:ascii="Arial" w:eastAsia="华文新魏" w:hAnsi="Arial" w:cs="Arial"/>
                <w:bCs/>
                <w:color w:val="000000"/>
                <w:lang w:eastAsia="en-US"/>
              </w:rPr>
              <w:t>Il semble que les CAR (Conférences administratives régionales) viennent dorénavant jouer le rôle de SR</w:t>
            </w:r>
            <w:r w:rsidR="004A0AFC" w:rsidRPr="00C95061">
              <w:rPr>
                <w:rFonts w:ascii="Arial" w:eastAsia="华文新魏" w:hAnsi="Arial" w:cs="Arial"/>
                <w:bCs/>
                <w:color w:val="000000"/>
                <w:lang w:eastAsia="en-US"/>
              </w:rPr>
              <w:t xml:space="preserve">Q (Solidarité rurale du Québec). </w:t>
            </w:r>
          </w:p>
          <w:p w:rsidR="003A0554" w:rsidRPr="003A0554" w:rsidRDefault="003A0554" w:rsidP="00821B12">
            <w:pPr>
              <w:keepNext/>
              <w:keepLines/>
              <w:spacing w:after="120" w:line="288" w:lineRule="auto"/>
              <w:jc w:val="both"/>
              <w:outlineLvl w:val="0"/>
              <w:rPr>
                <w:rFonts w:ascii="Arial" w:eastAsia="华文新魏" w:hAnsi="Arial" w:cs="Arial"/>
                <w:bCs/>
                <w:color w:val="000000"/>
                <w:sz w:val="4"/>
                <w:szCs w:val="4"/>
                <w:lang w:eastAsia="en-US"/>
              </w:rPr>
            </w:pPr>
          </w:p>
          <w:p w:rsidR="0033019B" w:rsidRPr="00C95061" w:rsidRDefault="004B6F2B"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 xml:space="preserve">Finalement, </w:t>
            </w:r>
            <w:r w:rsidR="00541B0C" w:rsidRPr="00C95061">
              <w:rPr>
                <w:rFonts w:ascii="Arial" w:eastAsia="华文新魏" w:hAnsi="Arial" w:cs="Arial"/>
                <w:bCs/>
                <w:color w:val="000000"/>
                <w:lang w:eastAsia="en-US"/>
              </w:rPr>
              <w:t>M.</w:t>
            </w:r>
            <w:r w:rsidR="003428E3" w:rsidRPr="00C95061">
              <w:rPr>
                <w:rFonts w:ascii="Arial" w:eastAsia="华文新魏" w:hAnsi="Arial" w:cs="Arial"/>
                <w:bCs/>
                <w:color w:val="000000"/>
                <w:lang w:eastAsia="en-US"/>
              </w:rPr>
              <w:t> </w:t>
            </w:r>
            <w:proofErr w:type="spellStart"/>
            <w:r w:rsidR="00541B0C" w:rsidRPr="00C95061">
              <w:rPr>
                <w:rFonts w:ascii="Arial" w:eastAsia="华文新魏" w:hAnsi="Arial" w:cs="Arial"/>
                <w:bCs/>
                <w:color w:val="000000"/>
                <w:lang w:eastAsia="en-US"/>
              </w:rPr>
              <w:t>Coiteux</w:t>
            </w:r>
            <w:proofErr w:type="spellEnd"/>
            <w:r w:rsidR="00541B0C" w:rsidRPr="00C95061">
              <w:rPr>
                <w:rFonts w:ascii="Arial" w:eastAsia="华文新魏" w:hAnsi="Arial" w:cs="Arial"/>
                <w:bCs/>
                <w:color w:val="000000"/>
                <w:lang w:eastAsia="en-US"/>
              </w:rPr>
              <w:t xml:space="preserve"> réit</w:t>
            </w:r>
            <w:r w:rsidR="003428E3" w:rsidRPr="00C95061">
              <w:rPr>
                <w:rFonts w:ascii="Arial" w:eastAsia="华文新魏" w:hAnsi="Arial" w:cs="Arial"/>
                <w:bCs/>
                <w:color w:val="000000"/>
                <w:lang w:eastAsia="en-US"/>
              </w:rPr>
              <w:t>è</w:t>
            </w:r>
            <w:r w:rsidR="00541B0C" w:rsidRPr="00C95061">
              <w:rPr>
                <w:rFonts w:ascii="Arial" w:eastAsia="华文新魏" w:hAnsi="Arial" w:cs="Arial"/>
                <w:bCs/>
                <w:color w:val="000000"/>
                <w:lang w:eastAsia="en-US"/>
              </w:rPr>
              <w:t>r</w:t>
            </w:r>
            <w:r w:rsidR="003428E3" w:rsidRPr="00C95061">
              <w:rPr>
                <w:rFonts w:ascii="Arial" w:eastAsia="华文新魏" w:hAnsi="Arial" w:cs="Arial"/>
                <w:bCs/>
                <w:color w:val="000000"/>
                <w:lang w:eastAsia="en-US"/>
              </w:rPr>
              <w:t xml:space="preserve">e </w:t>
            </w:r>
            <w:r w:rsidR="00541B0C" w:rsidRPr="00C95061">
              <w:rPr>
                <w:rFonts w:ascii="Arial" w:eastAsia="华文新魏" w:hAnsi="Arial" w:cs="Arial"/>
                <w:bCs/>
                <w:color w:val="000000"/>
                <w:lang w:eastAsia="en-US"/>
              </w:rPr>
              <w:t>que le gouvernement libéral est porté vers l’avenir et que les changements apportent</w:t>
            </w:r>
            <w:r w:rsidR="00E6715A" w:rsidRPr="00C95061">
              <w:rPr>
                <w:rFonts w:ascii="Arial" w:eastAsia="华文新魏" w:hAnsi="Arial" w:cs="Arial"/>
                <w:bCs/>
                <w:color w:val="000000"/>
                <w:lang w:eastAsia="en-US"/>
              </w:rPr>
              <w:t xml:space="preserve"> inévitablement de nouveaux modè</w:t>
            </w:r>
            <w:r w:rsidR="00541B0C" w:rsidRPr="00C95061">
              <w:rPr>
                <w:rFonts w:ascii="Arial" w:eastAsia="华文新魏" w:hAnsi="Arial" w:cs="Arial"/>
                <w:bCs/>
                <w:color w:val="000000"/>
                <w:lang w:eastAsia="en-US"/>
              </w:rPr>
              <w:t>les.</w:t>
            </w:r>
          </w:p>
          <w:p w:rsidR="00A9024E" w:rsidRPr="0053230B" w:rsidRDefault="00A9024E" w:rsidP="00821B12">
            <w:pPr>
              <w:keepNext/>
              <w:keepLines/>
              <w:spacing w:after="120" w:line="288" w:lineRule="auto"/>
              <w:jc w:val="both"/>
              <w:outlineLvl w:val="0"/>
              <w:rPr>
                <w:rFonts w:ascii="Arial" w:eastAsia="华文新魏" w:hAnsi="Arial" w:cs="Arial"/>
                <w:bCs/>
                <w:color w:val="000000"/>
                <w:sz w:val="4"/>
                <w:szCs w:val="4"/>
                <w:lang w:eastAsia="en-US"/>
              </w:rPr>
            </w:pPr>
          </w:p>
          <w:p w:rsidR="0088083E" w:rsidRPr="00C95061" w:rsidRDefault="00BC3888" w:rsidP="00BC3888">
            <w:pPr>
              <w:pStyle w:val="Paragraphedeliste"/>
              <w:keepNext/>
              <w:keepLines/>
              <w:numPr>
                <w:ilvl w:val="0"/>
                <w:numId w:val="43"/>
              </w:numPr>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
                <w:bCs/>
                <w:color w:val="000000"/>
                <w:lang w:eastAsia="en-US"/>
              </w:rPr>
              <w:t xml:space="preserve">MTESS, volet emploi et solidarité </w:t>
            </w:r>
          </w:p>
          <w:p w:rsidR="00F602A4" w:rsidRDefault="00430EB3"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 xml:space="preserve">Services Québec deviendra la porte d’entrée des services gouvernementaux sur tout le territoire du Québec. </w:t>
            </w:r>
            <w:r w:rsidR="007A0324" w:rsidRPr="00C95061">
              <w:rPr>
                <w:rFonts w:ascii="Arial" w:eastAsia="华文新魏" w:hAnsi="Arial" w:cs="Arial"/>
                <w:bCs/>
                <w:color w:val="000000"/>
                <w:lang w:eastAsia="en-US"/>
              </w:rPr>
              <w:t xml:space="preserve">Il semble que la vocation restera la même et que le rôle des CLE sera maintenu. </w:t>
            </w:r>
            <w:r w:rsidR="00BB42CE" w:rsidRPr="00C95061">
              <w:rPr>
                <w:rFonts w:ascii="Arial" w:eastAsia="华文新魏" w:hAnsi="Arial" w:cs="Arial"/>
                <w:bCs/>
                <w:color w:val="000000"/>
                <w:lang w:eastAsia="en-US"/>
              </w:rPr>
              <w:t>À cet effet, il sera nécessaire de modifier le statut juridique pour que Services Québec soit un organisme parapluie et qu’Emploi-Québec soit «</w:t>
            </w:r>
            <w:r w:rsidR="003428E3" w:rsidRPr="00C95061">
              <w:rPr>
                <w:rFonts w:ascii="Arial" w:eastAsia="华文新魏" w:hAnsi="Arial" w:cs="Arial"/>
                <w:bCs/>
                <w:color w:val="000000"/>
                <w:lang w:eastAsia="en-US"/>
              </w:rPr>
              <w:t> e</w:t>
            </w:r>
            <w:r w:rsidR="00BB42CE" w:rsidRPr="00C95061">
              <w:rPr>
                <w:rFonts w:ascii="Arial" w:eastAsia="华文新魏" w:hAnsi="Arial" w:cs="Arial"/>
                <w:bCs/>
                <w:color w:val="000000"/>
                <w:lang w:eastAsia="en-US"/>
              </w:rPr>
              <w:t>n dessous</w:t>
            </w:r>
            <w:r w:rsidR="003428E3" w:rsidRPr="00C95061">
              <w:rPr>
                <w:rFonts w:ascii="Arial" w:eastAsia="华文新魏" w:hAnsi="Arial" w:cs="Arial"/>
                <w:bCs/>
                <w:color w:val="000000"/>
                <w:lang w:eastAsia="en-US"/>
              </w:rPr>
              <w:t> »</w:t>
            </w:r>
            <w:r w:rsidR="00BB42CE" w:rsidRPr="00C95061">
              <w:rPr>
                <w:rFonts w:ascii="Arial" w:eastAsia="华文新魏" w:hAnsi="Arial" w:cs="Arial"/>
                <w:bCs/>
                <w:color w:val="000000"/>
                <w:lang w:eastAsia="en-US"/>
              </w:rPr>
              <w:t xml:space="preserve"> et non pas «</w:t>
            </w:r>
            <w:r w:rsidR="003428E3" w:rsidRPr="00C95061">
              <w:rPr>
                <w:rFonts w:ascii="Arial" w:eastAsia="华文新魏" w:hAnsi="Arial" w:cs="Arial"/>
                <w:bCs/>
                <w:color w:val="000000"/>
                <w:lang w:eastAsia="en-US"/>
              </w:rPr>
              <w:t> a</w:t>
            </w:r>
            <w:r w:rsidR="00BB42CE" w:rsidRPr="00C95061">
              <w:rPr>
                <w:rFonts w:ascii="Arial" w:eastAsia="华文新魏" w:hAnsi="Arial" w:cs="Arial"/>
                <w:bCs/>
                <w:color w:val="000000"/>
                <w:lang w:eastAsia="en-US"/>
              </w:rPr>
              <w:t>u-dessus</w:t>
            </w:r>
            <w:r w:rsidR="003428E3" w:rsidRPr="00C95061">
              <w:rPr>
                <w:rFonts w:ascii="Arial" w:eastAsia="华文新魏" w:hAnsi="Arial" w:cs="Arial"/>
                <w:bCs/>
                <w:color w:val="000000"/>
                <w:lang w:eastAsia="en-US"/>
              </w:rPr>
              <w:t> »</w:t>
            </w:r>
            <w:r w:rsidR="00BB42CE" w:rsidRPr="00C95061">
              <w:rPr>
                <w:rFonts w:ascii="Arial" w:eastAsia="华文新魏" w:hAnsi="Arial" w:cs="Arial"/>
                <w:bCs/>
                <w:color w:val="000000"/>
                <w:lang w:eastAsia="en-US"/>
              </w:rPr>
              <w:t>.</w:t>
            </w:r>
            <w:r w:rsidR="00A45EAA">
              <w:rPr>
                <w:rFonts w:ascii="Arial" w:eastAsia="华文新魏" w:hAnsi="Arial" w:cs="Arial"/>
                <w:bCs/>
                <w:color w:val="000000"/>
                <w:lang w:eastAsia="en-US"/>
              </w:rPr>
              <w:t xml:space="preserve"> </w:t>
            </w:r>
            <w:r w:rsidR="004728FE">
              <w:rPr>
                <w:rFonts w:ascii="Arial" w:eastAsia="华文新魏" w:hAnsi="Arial" w:cs="Arial"/>
                <w:bCs/>
                <w:color w:val="000000"/>
                <w:lang w:eastAsia="en-US"/>
              </w:rPr>
              <w:t>Par ce changement, on perçoit clairement un transfert de pouvoirs au ministre</w:t>
            </w:r>
          </w:p>
          <w:p w:rsidR="003A0554" w:rsidRPr="003A0554" w:rsidRDefault="003A0554" w:rsidP="00821B12">
            <w:pPr>
              <w:keepNext/>
              <w:keepLines/>
              <w:spacing w:after="120" w:line="288" w:lineRule="auto"/>
              <w:jc w:val="both"/>
              <w:outlineLvl w:val="0"/>
              <w:rPr>
                <w:rFonts w:ascii="Arial" w:eastAsia="华文新魏" w:hAnsi="Arial" w:cs="Arial"/>
                <w:bCs/>
                <w:color w:val="000000"/>
                <w:sz w:val="4"/>
                <w:szCs w:val="4"/>
                <w:lang w:eastAsia="en-US"/>
              </w:rPr>
            </w:pPr>
          </w:p>
          <w:p w:rsidR="0088083E" w:rsidRPr="00C95061" w:rsidRDefault="007132AC"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Le projet de loi</w:t>
            </w:r>
            <w:r w:rsidR="003428E3" w:rsidRPr="00C95061">
              <w:rPr>
                <w:rFonts w:ascii="Arial" w:eastAsia="华文新魏" w:hAnsi="Arial" w:cs="Arial"/>
                <w:bCs/>
                <w:color w:val="000000"/>
                <w:lang w:eastAsia="en-US"/>
              </w:rPr>
              <w:t> </w:t>
            </w:r>
            <w:r w:rsidRPr="00C95061">
              <w:rPr>
                <w:rFonts w:ascii="Arial" w:eastAsia="华文新魏" w:hAnsi="Arial" w:cs="Arial"/>
                <w:bCs/>
                <w:color w:val="000000"/>
                <w:lang w:eastAsia="en-US"/>
              </w:rPr>
              <w:t>70 prévoit l’adéquation entre la demande et l’offre, parce que, comme le précisait le président de la séance, M.</w:t>
            </w:r>
            <w:r w:rsidR="003428E3" w:rsidRPr="00C95061">
              <w:rPr>
                <w:rFonts w:ascii="Arial" w:eastAsia="华文新魏" w:hAnsi="Arial" w:cs="Arial"/>
                <w:bCs/>
                <w:color w:val="000000"/>
                <w:lang w:eastAsia="en-US"/>
              </w:rPr>
              <w:t> </w:t>
            </w:r>
            <w:r w:rsidRPr="00C95061">
              <w:rPr>
                <w:rFonts w:ascii="Arial" w:eastAsia="华文新魏" w:hAnsi="Arial" w:cs="Arial"/>
                <w:bCs/>
                <w:color w:val="000000"/>
                <w:lang w:eastAsia="en-US"/>
              </w:rPr>
              <w:t>Hardy de Saint-François, la meilleur</w:t>
            </w:r>
            <w:r w:rsidR="003428E3" w:rsidRPr="00C95061">
              <w:rPr>
                <w:rFonts w:ascii="Arial" w:eastAsia="华文新魏" w:hAnsi="Arial" w:cs="Arial"/>
                <w:bCs/>
                <w:color w:val="000000"/>
                <w:lang w:eastAsia="en-US"/>
              </w:rPr>
              <w:t xml:space="preserve">e </w:t>
            </w:r>
            <w:r w:rsidRPr="00C95061">
              <w:rPr>
                <w:rFonts w:ascii="Arial" w:eastAsia="华文新魏" w:hAnsi="Arial" w:cs="Arial"/>
                <w:bCs/>
                <w:color w:val="000000"/>
                <w:lang w:eastAsia="en-US"/>
              </w:rPr>
              <w:t xml:space="preserve">façon de lutter contre la pauvreté, c’est l’intégration à l’emploi. </w:t>
            </w:r>
            <w:r w:rsidR="00F30F46" w:rsidRPr="00C95061">
              <w:rPr>
                <w:rFonts w:ascii="Arial" w:eastAsia="华文新魏" w:hAnsi="Arial" w:cs="Arial"/>
                <w:bCs/>
                <w:color w:val="000000"/>
                <w:lang w:eastAsia="en-US"/>
              </w:rPr>
              <w:t xml:space="preserve">D’ailleurs, le RMG (Revenu minimum garanti) est envisagé à long terme. Il semble que l’idée est de remplacer l’aide sociale qui est perçue très contraignante et </w:t>
            </w:r>
            <w:proofErr w:type="spellStart"/>
            <w:r w:rsidR="00F30F46" w:rsidRPr="00C95061">
              <w:rPr>
                <w:rFonts w:ascii="Arial" w:eastAsia="华文新魏" w:hAnsi="Arial" w:cs="Arial"/>
                <w:bCs/>
                <w:color w:val="000000"/>
                <w:lang w:eastAsia="en-US"/>
              </w:rPr>
              <w:t>stigmatisante</w:t>
            </w:r>
            <w:proofErr w:type="spellEnd"/>
            <w:r w:rsidR="00F30F46" w:rsidRPr="00C95061">
              <w:rPr>
                <w:rFonts w:ascii="Arial" w:eastAsia="华文新魏" w:hAnsi="Arial" w:cs="Arial"/>
                <w:bCs/>
                <w:color w:val="000000"/>
                <w:lang w:eastAsia="en-US"/>
              </w:rPr>
              <w:t xml:space="preserve"> pour le gouvernement. </w:t>
            </w:r>
          </w:p>
          <w:p w:rsidR="003A0554" w:rsidRPr="003A0554" w:rsidRDefault="003A0554" w:rsidP="00821B12">
            <w:pPr>
              <w:keepNext/>
              <w:keepLines/>
              <w:spacing w:after="120" w:line="288" w:lineRule="auto"/>
              <w:jc w:val="both"/>
              <w:outlineLvl w:val="0"/>
              <w:rPr>
                <w:rFonts w:ascii="Arial" w:eastAsia="华文新魏" w:hAnsi="Arial" w:cs="Arial"/>
                <w:bCs/>
                <w:color w:val="000000"/>
                <w:sz w:val="4"/>
                <w:szCs w:val="4"/>
                <w:lang w:eastAsia="en-US"/>
              </w:rPr>
            </w:pPr>
          </w:p>
          <w:p w:rsidR="00B53968" w:rsidRPr="00C95061" w:rsidRDefault="00B85BCF" w:rsidP="00821B12">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À la question soulevant la non</w:t>
            </w:r>
            <w:r w:rsidR="003428E3" w:rsidRPr="00C95061">
              <w:rPr>
                <w:rFonts w:ascii="Arial" w:eastAsia="华文新魏" w:hAnsi="Arial" w:cs="Arial"/>
                <w:bCs/>
                <w:color w:val="000000"/>
                <w:lang w:eastAsia="en-US"/>
              </w:rPr>
              <w:t>-</w:t>
            </w:r>
            <w:r w:rsidRPr="00C95061">
              <w:rPr>
                <w:rFonts w:ascii="Arial" w:eastAsia="华文新魏" w:hAnsi="Arial" w:cs="Arial"/>
                <w:bCs/>
                <w:color w:val="000000"/>
                <w:lang w:eastAsia="en-US"/>
              </w:rPr>
              <w:t>indexation et le non</w:t>
            </w:r>
            <w:r w:rsidR="003428E3" w:rsidRPr="00C95061">
              <w:rPr>
                <w:rFonts w:ascii="Arial" w:eastAsia="华文新魏" w:hAnsi="Arial" w:cs="Arial"/>
                <w:bCs/>
                <w:color w:val="000000"/>
                <w:lang w:eastAsia="en-US"/>
              </w:rPr>
              <w:t>-</w:t>
            </w:r>
            <w:r w:rsidRPr="00C95061">
              <w:rPr>
                <w:rFonts w:ascii="Arial" w:eastAsia="华文新魏" w:hAnsi="Arial" w:cs="Arial"/>
                <w:bCs/>
                <w:color w:val="000000"/>
                <w:lang w:eastAsia="en-US"/>
              </w:rPr>
              <w:t>rehaussement du financement à la mission des organismes, M.</w:t>
            </w:r>
            <w:r w:rsidR="003428E3" w:rsidRPr="00C95061">
              <w:rPr>
                <w:rFonts w:ascii="Arial" w:eastAsia="华文新魏" w:hAnsi="Arial" w:cs="Arial"/>
                <w:bCs/>
                <w:color w:val="000000"/>
                <w:lang w:eastAsia="en-US"/>
              </w:rPr>
              <w:t> </w:t>
            </w:r>
            <w:r w:rsidR="00543B65">
              <w:rPr>
                <w:rFonts w:ascii="Arial" w:eastAsia="华文新魏" w:hAnsi="Arial" w:cs="Arial"/>
                <w:bCs/>
                <w:color w:val="000000"/>
                <w:lang w:eastAsia="en-US"/>
              </w:rPr>
              <w:t xml:space="preserve">Daniel </w:t>
            </w:r>
            <w:r w:rsidRPr="00C95061">
              <w:rPr>
                <w:rFonts w:ascii="Arial" w:eastAsia="华文新魏" w:hAnsi="Arial" w:cs="Arial"/>
                <w:bCs/>
                <w:color w:val="000000"/>
                <w:lang w:eastAsia="en-US"/>
              </w:rPr>
              <w:t xml:space="preserve">Jean prend la parole pour mentionner que le gouvernement n’est pas le seul responsable et que ces organisations ont </w:t>
            </w:r>
            <w:r w:rsidR="00543B65">
              <w:rPr>
                <w:rFonts w:ascii="Arial" w:eastAsia="华文新魏" w:hAnsi="Arial" w:cs="Arial"/>
                <w:bCs/>
                <w:color w:val="000000"/>
                <w:lang w:eastAsia="en-US"/>
              </w:rPr>
              <w:t xml:space="preserve">accès à </w:t>
            </w:r>
            <w:r w:rsidRPr="00C95061">
              <w:rPr>
                <w:rFonts w:ascii="Arial" w:eastAsia="华文新魏" w:hAnsi="Arial" w:cs="Arial"/>
                <w:bCs/>
                <w:color w:val="000000"/>
                <w:lang w:eastAsia="en-US"/>
              </w:rPr>
              <w:t xml:space="preserve">d’autres ressources financières. </w:t>
            </w:r>
            <w:r w:rsidR="009022DD" w:rsidRPr="00C95061">
              <w:rPr>
                <w:rFonts w:ascii="Arial" w:eastAsia="华文新魏" w:hAnsi="Arial" w:cs="Arial"/>
                <w:bCs/>
                <w:color w:val="000000"/>
                <w:lang w:eastAsia="en-US"/>
              </w:rPr>
              <w:t xml:space="preserve">Donc, pas d’indexation de prévu. </w:t>
            </w:r>
          </w:p>
          <w:p w:rsidR="003428E3" w:rsidRPr="00C95061" w:rsidRDefault="009E274B" w:rsidP="00664A99">
            <w:pPr>
              <w:keepNext/>
              <w:keepLines/>
              <w:spacing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 xml:space="preserve">Ha oui! Juste pour le plaisir : </w:t>
            </w:r>
            <w:r w:rsidR="003428E3" w:rsidRPr="00C95061">
              <w:rPr>
                <w:rFonts w:ascii="Arial" w:eastAsia="华文新魏" w:hAnsi="Arial" w:cs="Arial"/>
                <w:bCs/>
                <w:color w:val="000000"/>
                <w:lang w:eastAsia="en-US"/>
              </w:rPr>
              <w:t>Di</w:t>
            </w:r>
            <w:r w:rsidRPr="00C95061">
              <w:rPr>
                <w:rFonts w:ascii="Arial" w:eastAsia="华文新魏" w:hAnsi="Arial" w:cs="Arial"/>
                <w:bCs/>
                <w:color w:val="000000"/>
                <w:lang w:eastAsia="en-US"/>
              </w:rPr>
              <w:t>minue</w:t>
            </w:r>
            <w:r w:rsidR="003428E3" w:rsidRPr="00C95061">
              <w:rPr>
                <w:rFonts w:ascii="Arial" w:eastAsia="华文新魏" w:hAnsi="Arial" w:cs="Arial"/>
                <w:bCs/>
                <w:color w:val="000000"/>
                <w:lang w:eastAsia="en-US"/>
              </w:rPr>
              <w:t xml:space="preserve">r le </w:t>
            </w:r>
            <w:r w:rsidRPr="00C95061">
              <w:rPr>
                <w:rFonts w:ascii="Arial" w:eastAsia="华文新魏" w:hAnsi="Arial" w:cs="Arial"/>
                <w:bCs/>
                <w:color w:val="000000"/>
                <w:lang w:eastAsia="en-US"/>
              </w:rPr>
              <w:t>nombre d</w:t>
            </w:r>
            <w:r w:rsidR="00664A99">
              <w:rPr>
                <w:rFonts w:ascii="Arial" w:eastAsia="华文新魏" w:hAnsi="Arial" w:cs="Arial"/>
                <w:bCs/>
                <w:color w:val="000000"/>
                <w:lang w:eastAsia="en-US"/>
              </w:rPr>
              <w:t>e prestataires (d’aide sociale)</w:t>
            </w:r>
            <w:r w:rsidRPr="00C95061">
              <w:rPr>
                <w:rFonts w:ascii="Arial" w:eastAsia="华文新魏" w:hAnsi="Arial" w:cs="Arial"/>
                <w:bCs/>
                <w:color w:val="000000"/>
                <w:lang w:eastAsia="en-US"/>
              </w:rPr>
              <w:t xml:space="preserve"> </w:t>
            </w:r>
            <w:r w:rsidR="003428E3" w:rsidRPr="00C95061">
              <w:rPr>
                <w:rFonts w:ascii="Arial" w:eastAsia="华文新魏" w:hAnsi="Arial" w:cs="Arial"/>
                <w:bCs/>
                <w:color w:val="000000"/>
                <w:lang w:eastAsia="en-US"/>
              </w:rPr>
              <w:t>amènerai</w:t>
            </w:r>
            <w:r w:rsidR="00664A99">
              <w:rPr>
                <w:rFonts w:ascii="Arial" w:eastAsia="华文新魏" w:hAnsi="Arial" w:cs="Arial"/>
                <w:bCs/>
                <w:color w:val="000000"/>
                <w:lang w:eastAsia="en-US"/>
              </w:rPr>
              <w:t>t</w:t>
            </w:r>
            <w:r w:rsidR="003428E3" w:rsidRPr="00C95061">
              <w:rPr>
                <w:rFonts w:ascii="Arial" w:eastAsia="华文新魏" w:hAnsi="Arial" w:cs="Arial"/>
                <w:bCs/>
                <w:color w:val="000000"/>
                <w:lang w:eastAsia="en-US"/>
              </w:rPr>
              <w:t xml:space="preserve"> </w:t>
            </w:r>
            <w:r w:rsidR="000D3F7B" w:rsidRPr="00C95061">
              <w:rPr>
                <w:rFonts w:ascii="Arial" w:eastAsia="华文新魏" w:hAnsi="Arial" w:cs="Arial"/>
                <w:bCs/>
                <w:color w:val="000000"/>
                <w:lang w:eastAsia="en-US"/>
              </w:rPr>
              <w:t>une victoire sociale et des économies budgétaires en même temps</w:t>
            </w:r>
            <w:r w:rsidR="003428E3" w:rsidRPr="00C95061">
              <w:rPr>
                <w:rFonts w:ascii="Arial" w:eastAsia="华文新魏" w:hAnsi="Arial" w:cs="Arial"/>
                <w:bCs/>
                <w:color w:val="000000"/>
                <w:lang w:eastAsia="en-US"/>
              </w:rPr>
              <w:t>!</w:t>
            </w:r>
          </w:p>
          <w:p w:rsidR="00430EB3" w:rsidRDefault="000D3F7B" w:rsidP="00664A99">
            <w:pPr>
              <w:keepNext/>
              <w:keepLines/>
              <w:spacing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t>……………………………….</w:t>
            </w:r>
          </w:p>
          <w:p w:rsidR="00C707FE" w:rsidRPr="00C95061" w:rsidRDefault="00C707FE" w:rsidP="00664A99">
            <w:pPr>
              <w:keepNext/>
              <w:keepLines/>
              <w:spacing w:line="288" w:lineRule="auto"/>
              <w:jc w:val="both"/>
              <w:outlineLvl w:val="0"/>
              <w:rPr>
                <w:rFonts w:ascii="Arial" w:eastAsia="华文新魏" w:hAnsi="Arial" w:cs="Arial"/>
                <w:bCs/>
                <w:color w:val="000000"/>
                <w:lang w:eastAsia="en-US"/>
              </w:rPr>
            </w:pPr>
          </w:p>
          <w:p w:rsidR="0053230B" w:rsidRPr="007F2BC2" w:rsidRDefault="00821B12" w:rsidP="000D3F7B">
            <w:pPr>
              <w:keepNext/>
              <w:keepLines/>
              <w:spacing w:after="120" w:line="288" w:lineRule="auto"/>
              <w:jc w:val="both"/>
              <w:outlineLvl w:val="0"/>
              <w:rPr>
                <w:rFonts w:ascii="Arial" w:eastAsia="华文新魏" w:hAnsi="Arial" w:cs="Arial"/>
                <w:bCs/>
                <w:color w:val="000000"/>
                <w:lang w:eastAsia="en-US"/>
              </w:rPr>
            </w:pPr>
            <w:r w:rsidRPr="00C95061">
              <w:rPr>
                <w:rFonts w:ascii="Arial" w:eastAsia="华文新魏" w:hAnsi="Arial" w:cs="Arial"/>
                <w:bCs/>
                <w:color w:val="000000"/>
                <w:lang w:eastAsia="en-US"/>
              </w:rPr>
              <w:lastRenderedPageBreak/>
              <w:t>Avez-vous suivi les études des crédits budgétaires? Si oui, n’hésitez pas à m’informer. Un suivi sera fait auprès du RQ-ACA qui demandait la collaboration des regroupements pour réaliser un portrait global et exhaustif de la situation.</w:t>
            </w:r>
          </w:p>
        </w:tc>
      </w:tr>
      <w:tr w:rsidR="00972603" w:rsidRPr="00972603" w:rsidTr="00AE23C5">
        <w:trPr>
          <w:trHeight w:val="100"/>
        </w:trPr>
        <w:tc>
          <w:tcPr>
            <w:tcW w:w="161" w:type="dxa"/>
            <w:shd w:val="clear" w:color="auto" w:fill="auto"/>
          </w:tcPr>
          <w:p w:rsidR="00972603" w:rsidRPr="00664A99" w:rsidRDefault="00972603" w:rsidP="00B4298D">
            <w:pPr>
              <w:spacing w:line="300" w:lineRule="auto"/>
              <w:jc w:val="both"/>
              <w:rPr>
                <w:rFonts w:ascii="Arial" w:eastAsia="华文新魏" w:hAnsi="Arial" w:cs="Times New Roman"/>
                <w:sz w:val="8"/>
                <w:szCs w:val="8"/>
                <w:lang w:val="fr-CA" w:eastAsia="en-US"/>
              </w:rPr>
            </w:pPr>
          </w:p>
        </w:tc>
        <w:tc>
          <w:tcPr>
            <w:tcW w:w="247" w:type="dxa"/>
            <w:shd w:val="clear" w:color="auto" w:fill="auto"/>
          </w:tcPr>
          <w:p w:rsidR="00972603" w:rsidRPr="00664A99" w:rsidRDefault="00972603" w:rsidP="00B4298D">
            <w:pPr>
              <w:spacing w:line="300" w:lineRule="auto"/>
              <w:jc w:val="both"/>
              <w:rPr>
                <w:rFonts w:ascii="Arial" w:eastAsia="华文新魏" w:hAnsi="Arial" w:cs="Times New Roman"/>
                <w:sz w:val="8"/>
                <w:szCs w:val="8"/>
                <w:lang w:val="fr-CA" w:eastAsia="en-US"/>
              </w:rPr>
            </w:pPr>
          </w:p>
        </w:tc>
        <w:tc>
          <w:tcPr>
            <w:tcW w:w="10658" w:type="dxa"/>
            <w:gridSpan w:val="2"/>
            <w:shd w:val="clear" w:color="auto" w:fill="auto"/>
          </w:tcPr>
          <w:p w:rsidR="00972603" w:rsidRPr="00972603" w:rsidRDefault="00972603" w:rsidP="00D04D29">
            <w:pPr>
              <w:spacing w:after="120" w:line="300" w:lineRule="auto"/>
              <w:jc w:val="both"/>
              <w:rPr>
                <w:rFonts w:ascii="Arial" w:eastAsia="华文新魏" w:hAnsi="Arial" w:cs="Times New Roman"/>
                <w:b/>
                <w:sz w:val="8"/>
                <w:szCs w:val="8"/>
                <w:u w:val="single"/>
                <w:lang w:val="fr-CA" w:eastAsia="en-US"/>
              </w:rPr>
            </w:pPr>
          </w:p>
        </w:tc>
      </w:tr>
      <w:tr w:rsidR="00B4298D" w:rsidRPr="00744A66" w:rsidTr="00AE23C5">
        <w:trPr>
          <w:trHeight w:val="100"/>
        </w:trPr>
        <w:tc>
          <w:tcPr>
            <w:tcW w:w="161" w:type="dxa"/>
            <w:shd w:val="clear" w:color="auto" w:fill="964305"/>
          </w:tcPr>
          <w:p w:rsidR="00B4298D" w:rsidRPr="00664A99" w:rsidRDefault="00B4298D" w:rsidP="00B4298D">
            <w:pPr>
              <w:spacing w:line="300" w:lineRule="auto"/>
              <w:jc w:val="both"/>
              <w:rPr>
                <w:rFonts w:ascii="Arial" w:eastAsia="华文新魏" w:hAnsi="Arial" w:cs="Times New Roman"/>
                <w:sz w:val="20"/>
                <w:szCs w:val="22"/>
                <w:lang w:val="fr-CA" w:eastAsia="en-US"/>
              </w:rPr>
            </w:pPr>
          </w:p>
        </w:tc>
        <w:tc>
          <w:tcPr>
            <w:tcW w:w="247" w:type="dxa"/>
          </w:tcPr>
          <w:p w:rsidR="00B4298D" w:rsidRPr="00664A99" w:rsidRDefault="00B4298D" w:rsidP="00B4298D">
            <w:pPr>
              <w:spacing w:line="300" w:lineRule="auto"/>
              <w:jc w:val="both"/>
              <w:rPr>
                <w:rFonts w:ascii="Arial" w:eastAsia="华文新魏" w:hAnsi="Arial" w:cs="Times New Roman"/>
                <w:sz w:val="20"/>
                <w:szCs w:val="22"/>
                <w:lang w:val="fr-CA" w:eastAsia="en-US"/>
              </w:rPr>
            </w:pPr>
          </w:p>
        </w:tc>
        <w:tc>
          <w:tcPr>
            <w:tcW w:w="10658" w:type="dxa"/>
            <w:gridSpan w:val="2"/>
          </w:tcPr>
          <w:p w:rsidR="00B4298D" w:rsidRPr="00B1672A" w:rsidRDefault="00B4298D" w:rsidP="00D04D29">
            <w:pPr>
              <w:spacing w:after="120" w:line="300" w:lineRule="auto"/>
              <w:jc w:val="both"/>
              <w:rPr>
                <w:rFonts w:ascii="Arial" w:eastAsia="华文新魏" w:hAnsi="Arial" w:cs="Times New Roman"/>
                <w:b/>
                <w:sz w:val="26"/>
                <w:szCs w:val="26"/>
                <w:lang w:val="fr-CA" w:eastAsia="en-US"/>
              </w:rPr>
            </w:pPr>
            <w:r w:rsidRPr="00B1672A">
              <w:rPr>
                <w:rFonts w:ascii="Arial" w:eastAsia="华文新魏" w:hAnsi="Arial" w:cs="Times New Roman"/>
                <w:b/>
                <w:sz w:val="26"/>
                <w:szCs w:val="26"/>
                <w:u w:val="single"/>
                <w:lang w:val="fr-CA" w:eastAsia="en-US"/>
              </w:rPr>
              <w:t>Dossier</w:t>
            </w:r>
            <w:r w:rsidR="003428E3">
              <w:rPr>
                <w:rFonts w:ascii="Arial" w:eastAsia="华文新魏" w:hAnsi="Arial" w:cs="Times New Roman"/>
                <w:b/>
                <w:sz w:val="26"/>
                <w:szCs w:val="26"/>
                <w:u w:val="single"/>
                <w:lang w:val="fr-CA" w:eastAsia="en-US"/>
              </w:rPr>
              <w:t> </w:t>
            </w:r>
            <w:r w:rsidR="00F921CF">
              <w:rPr>
                <w:rFonts w:ascii="Arial" w:eastAsia="华文新魏" w:hAnsi="Arial" w:cs="Times New Roman"/>
                <w:b/>
                <w:sz w:val="26"/>
                <w:szCs w:val="26"/>
                <w:u w:val="single"/>
                <w:lang w:val="fr-CA" w:eastAsia="en-US"/>
              </w:rPr>
              <w:t>PL56-</w:t>
            </w:r>
            <w:r w:rsidRPr="00B1672A">
              <w:rPr>
                <w:rFonts w:ascii="Arial" w:eastAsia="华文新魏" w:hAnsi="Arial" w:cs="Times New Roman"/>
                <w:b/>
                <w:sz w:val="26"/>
                <w:szCs w:val="26"/>
                <w:u w:val="single"/>
                <w:lang w:val="fr-CA" w:eastAsia="en-US"/>
              </w:rPr>
              <w:t>Lobbyisme</w:t>
            </w:r>
            <w:r w:rsidR="000D66AD" w:rsidRPr="00B1672A">
              <w:rPr>
                <w:rFonts w:ascii="Arial" w:eastAsia="华文新魏" w:hAnsi="Arial" w:cs="Times New Roman"/>
                <w:b/>
                <w:sz w:val="26"/>
                <w:szCs w:val="26"/>
                <w:u w:val="single"/>
                <w:lang w:val="fr-CA" w:eastAsia="en-US"/>
              </w:rPr>
              <w:t> </w:t>
            </w:r>
            <w:r w:rsidR="000D66AD" w:rsidRPr="00B1672A">
              <w:rPr>
                <w:rFonts w:ascii="Arial" w:eastAsia="华文新魏" w:hAnsi="Arial" w:cs="Times New Roman"/>
                <w:b/>
                <w:sz w:val="26"/>
                <w:szCs w:val="26"/>
                <w:lang w:val="fr-CA" w:eastAsia="en-US"/>
              </w:rPr>
              <w:t>: Campagne Mon OSBL n’est pas un lobby</w:t>
            </w:r>
          </w:p>
          <w:p w:rsidR="00CB01D9" w:rsidRPr="00CB01D9" w:rsidRDefault="00CB01D9" w:rsidP="00CB01D9">
            <w:pPr>
              <w:pStyle w:val="Paragraphedeliste"/>
              <w:numPr>
                <w:ilvl w:val="0"/>
                <w:numId w:val="39"/>
              </w:numPr>
              <w:spacing w:after="120" w:line="300" w:lineRule="auto"/>
              <w:jc w:val="both"/>
              <w:rPr>
                <w:rFonts w:ascii="Arial" w:eastAsia="华文新魏" w:hAnsi="Arial" w:cs="Times New Roman"/>
                <w:b/>
                <w:lang w:val="fr-CA" w:eastAsia="en-US"/>
              </w:rPr>
            </w:pPr>
            <w:r w:rsidRPr="00CB01D9">
              <w:rPr>
                <w:rFonts w:ascii="Arial" w:eastAsia="华文新魏" w:hAnsi="Arial" w:cs="Times New Roman"/>
                <w:b/>
                <w:lang w:val="fr-CA" w:eastAsia="en-US"/>
              </w:rPr>
              <w:t>Ren</w:t>
            </w:r>
            <w:r>
              <w:rPr>
                <w:rFonts w:ascii="Arial" w:eastAsia="华文新魏" w:hAnsi="Arial" w:cs="Times New Roman"/>
                <w:b/>
                <w:lang w:val="fr-CA" w:eastAsia="en-US"/>
              </w:rPr>
              <w:t xml:space="preserve">contre de la </w:t>
            </w:r>
            <w:r w:rsidR="003428E3">
              <w:rPr>
                <w:rFonts w:ascii="Arial" w:eastAsia="华文新魏" w:hAnsi="Arial" w:cs="Times New Roman"/>
                <w:b/>
                <w:lang w:val="fr-CA" w:eastAsia="en-US"/>
              </w:rPr>
              <w:t>m</w:t>
            </w:r>
            <w:r>
              <w:rPr>
                <w:rFonts w:ascii="Arial" w:eastAsia="华文新魏" w:hAnsi="Arial" w:cs="Times New Roman"/>
                <w:b/>
                <w:lang w:val="fr-CA" w:eastAsia="en-US"/>
              </w:rPr>
              <w:t xml:space="preserve">inistre de </w:t>
            </w:r>
            <w:proofErr w:type="spellStart"/>
            <w:r>
              <w:rPr>
                <w:rFonts w:ascii="Arial" w:eastAsia="华文新魏" w:hAnsi="Arial" w:cs="Times New Roman"/>
                <w:b/>
                <w:lang w:val="fr-CA" w:eastAsia="en-US"/>
              </w:rPr>
              <w:t>Santis</w:t>
            </w:r>
            <w:proofErr w:type="spellEnd"/>
          </w:p>
          <w:p w:rsidR="003F4084" w:rsidRPr="002C1EFA" w:rsidRDefault="00A80D58" w:rsidP="002C1EFA">
            <w:pPr>
              <w:spacing w:after="120" w:line="288" w:lineRule="auto"/>
              <w:jc w:val="both"/>
              <w:rPr>
                <w:rFonts w:ascii="Arial" w:eastAsia="华文新魏" w:hAnsi="Arial" w:cs="Times New Roman"/>
                <w:lang w:val="fr-CA" w:eastAsia="en-US"/>
              </w:rPr>
            </w:pPr>
            <w:r w:rsidRPr="002C1EFA">
              <w:rPr>
                <w:rFonts w:ascii="Arial" w:eastAsia="华文新魏" w:hAnsi="Arial" w:cs="Times New Roman"/>
                <w:lang w:val="fr-CA" w:eastAsia="en-US"/>
              </w:rPr>
              <w:t>Le 22 avril dernier, une délégation a rencontré la ministre responsable de l</w:t>
            </w:r>
            <w:r w:rsidR="003428E3">
              <w:rPr>
                <w:rFonts w:ascii="Arial" w:eastAsia="华文新魏" w:hAnsi="Arial" w:cs="Times New Roman"/>
                <w:lang w:val="fr-CA" w:eastAsia="en-US"/>
              </w:rPr>
              <w:t>’</w:t>
            </w:r>
            <w:r w:rsidRPr="002C1EFA">
              <w:rPr>
                <w:rFonts w:ascii="Arial" w:eastAsia="华文新魏" w:hAnsi="Arial" w:cs="Times New Roman"/>
                <w:lang w:val="fr-CA" w:eastAsia="en-US"/>
              </w:rPr>
              <w:t>Accès à l</w:t>
            </w:r>
            <w:r w:rsidR="003428E3">
              <w:rPr>
                <w:rFonts w:ascii="Arial" w:eastAsia="华文新魏" w:hAnsi="Arial" w:cs="Times New Roman"/>
                <w:lang w:val="fr-CA" w:eastAsia="en-US"/>
              </w:rPr>
              <w:t>’</w:t>
            </w:r>
            <w:r w:rsidRPr="002C1EFA">
              <w:rPr>
                <w:rFonts w:ascii="Arial" w:eastAsia="华文新魏" w:hAnsi="Arial" w:cs="Times New Roman"/>
                <w:lang w:val="fr-CA" w:eastAsia="en-US"/>
              </w:rPr>
              <w:t xml:space="preserve">information et de la Réforme des institutions démocratiques, Rita </w:t>
            </w:r>
            <w:proofErr w:type="spellStart"/>
            <w:r w:rsidRPr="002C1EFA">
              <w:rPr>
                <w:rFonts w:ascii="Arial" w:eastAsia="华文新魏" w:hAnsi="Arial" w:cs="Times New Roman"/>
                <w:lang w:val="fr-CA" w:eastAsia="en-US"/>
              </w:rPr>
              <w:t>Lc</w:t>
            </w:r>
            <w:proofErr w:type="spellEnd"/>
            <w:r w:rsidRPr="002C1EFA">
              <w:rPr>
                <w:rFonts w:ascii="Arial" w:eastAsia="华文新魏" w:hAnsi="Arial" w:cs="Times New Roman"/>
                <w:lang w:val="fr-CA" w:eastAsia="en-US"/>
              </w:rPr>
              <w:t xml:space="preserve"> de </w:t>
            </w:r>
            <w:proofErr w:type="spellStart"/>
            <w:r w:rsidRPr="002C1EFA">
              <w:rPr>
                <w:rFonts w:ascii="Arial" w:eastAsia="华文新魏" w:hAnsi="Arial" w:cs="Times New Roman"/>
                <w:lang w:val="fr-CA" w:eastAsia="en-US"/>
              </w:rPr>
              <w:t>Santis</w:t>
            </w:r>
            <w:proofErr w:type="spellEnd"/>
            <w:r w:rsidRPr="002C1EFA">
              <w:rPr>
                <w:rFonts w:ascii="Arial" w:eastAsia="华文新魏" w:hAnsi="Arial" w:cs="Times New Roman"/>
                <w:lang w:val="fr-CA" w:eastAsia="en-US"/>
              </w:rPr>
              <w:t xml:space="preserve">. </w:t>
            </w:r>
            <w:r w:rsidR="00F95787" w:rsidRPr="002C1EFA">
              <w:rPr>
                <w:rFonts w:ascii="Arial" w:eastAsia="华文新魏" w:hAnsi="Arial" w:cs="Times New Roman"/>
                <w:lang w:val="fr-CA" w:eastAsia="en-US"/>
              </w:rPr>
              <w:t xml:space="preserve">Un </w:t>
            </w:r>
            <w:hyperlink r:id="rId9" w:history="1">
              <w:r w:rsidR="00F95787" w:rsidRPr="002C1EFA">
                <w:rPr>
                  <w:rStyle w:val="Lienhypertexte"/>
                  <w:rFonts w:ascii="Arial" w:eastAsia="华文新魏" w:hAnsi="Arial" w:cs="Times New Roman"/>
                  <w:lang w:val="fr-CA" w:eastAsia="en-US"/>
                </w:rPr>
                <w:t>communiqué de presse</w:t>
              </w:r>
            </w:hyperlink>
            <w:r w:rsidR="003F4084" w:rsidRPr="002C1EFA">
              <w:rPr>
                <w:rFonts w:ascii="Arial" w:eastAsia="华文新魏" w:hAnsi="Arial" w:cs="Times New Roman"/>
                <w:lang w:val="fr-CA" w:eastAsia="en-US"/>
              </w:rPr>
              <w:t xml:space="preserve"> a été publié soulignant le fait que la ministre a semblé préoccupée par les «</w:t>
            </w:r>
            <w:r w:rsidR="003428E3">
              <w:rPr>
                <w:rFonts w:ascii="Arial" w:eastAsia="华文新魏" w:hAnsi="Arial" w:cs="Times New Roman"/>
                <w:lang w:val="fr-CA" w:eastAsia="en-US"/>
              </w:rPr>
              <w:t> p</w:t>
            </w:r>
            <w:r w:rsidR="003F4084" w:rsidRPr="002C1EFA">
              <w:rPr>
                <w:rFonts w:ascii="Arial" w:eastAsia="华文新魏" w:hAnsi="Arial" w:cs="Times New Roman"/>
                <w:lang w:val="fr-CA" w:eastAsia="en-US"/>
              </w:rPr>
              <w:t>roblèmes démocratiques qu’engendre ce projet de loi</w:t>
            </w:r>
            <w:r w:rsidR="003428E3">
              <w:rPr>
                <w:rFonts w:ascii="Arial" w:eastAsia="华文新魏" w:hAnsi="Arial" w:cs="Times New Roman"/>
                <w:lang w:val="fr-CA" w:eastAsia="en-US"/>
              </w:rPr>
              <w:t> »</w:t>
            </w:r>
            <w:r w:rsidR="003F4084" w:rsidRPr="002C1EFA">
              <w:rPr>
                <w:rFonts w:ascii="Arial" w:eastAsia="华文新魏" w:hAnsi="Arial" w:cs="Times New Roman"/>
                <w:lang w:val="fr-CA" w:eastAsia="en-US"/>
              </w:rPr>
              <w:t xml:space="preserve"> pour les groupes. </w:t>
            </w:r>
          </w:p>
          <w:p w:rsidR="00C65A69" w:rsidRPr="002C1EFA" w:rsidRDefault="00C65A69" w:rsidP="002C1EFA">
            <w:pPr>
              <w:spacing w:after="120" w:line="288" w:lineRule="auto"/>
              <w:jc w:val="both"/>
              <w:rPr>
                <w:rFonts w:ascii="Arial" w:eastAsia="华文新魏" w:hAnsi="Arial" w:cs="Times New Roman"/>
                <w:sz w:val="4"/>
                <w:szCs w:val="4"/>
                <w:lang w:val="fr-CA" w:eastAsia="en-US"/>
              </w:rPr>
            </w:pPr>
          </w:p>
          <w:p w:rsidR="003D6168" w:rsidRDefault="003F4084" w:rsidP="00E317E6">
            <w:pPr>
              <w:spacing w:after="120" w:line="288" w:lineRule="auto"/>
              <w:jc w:val="both"/>
              <w:rPr>
                <w:rFonts w:ascii="Arial" w:eastAsia="华文新魏" w:hAnsi="Arial" w:cs="Times New Roman"/>
                <w:lang w:val="fr-CA" w:eastAsia="en-US"/>
              </w:rPr>
            </w:pPr>
            <w:r w:rsidRPr="002C1EFA">
              <w:rPr>
                <w:rFonts w:ascii="Arial" w:eastAsia="华文新魏" w:hAnsi="Arial" w:cs="Times New Roman"/>
                <w:lang w:val="fr-CA" w:eastAsia="en-US"/>
              </w:rPr>
              <w:t>On attend toujours l</w:t>
            </w:r>
            <w:r w:rsidR="00A80D58" w:rsidRPr="002C1EFA">
              <w:rPr>
                <w:rFonts w:ascii="Arial" w:eastAsia="华文新魏" w:hAnsi="Arial" w:cs="Times New Roman"/>
                <w:lang w:val="fr-CA" w:eastAsia="en-US"/>
              </w:rPr>
              <w:t>e dépôt du rapport du Commissai</w:t>
            </w:r>
            <w:r w:rsidRPr="002C1EFA">
              <w:rPr>
                <w:rFonts w:ascii="Arial" w:eastAsia="华文新魏" w:hAnsi="Arial" w:cs="Times New Roman"/>
                <w:lang w:val="fr-CA" w:eastAsia="en-US"/>
              </w:rPr>
              <w:t xml:space="preserve">re au </w:t>
            </w:r>
            <w:proofErr w:type="spellStart"/>
            <w:r w:rsidRPr="002C1EFA">
              <w:rPr>
                <w:rFonts w:ascii="Arial" w:eastAsia="华文新魏" w:hAnsi="Arial" w:cs="Times New Roman"/>
                <w:lang w:val="fr-CA" w:eastAsia="en-US"/>
              </w:rPr>
              <w:t>lobbyisme</w:t>
            </w:r>
            <w:proofErr w:type="spellEnd"/>
            <w:r w:rsidRPr="002C1EFA">
              <w:rPr>
                <w:rFonts w:ascii="Arial" w:eastAsia="华文新魏" w:hAnsi="Arial" w:cs="Times New Roman"/>
                <w:lang w:val="fr-CA" w:eastAsia="en-US"/>
              </w:rPr>
              <w:t xml:space="preserve"> du Québec (CLQ) pour tenir la</w:t>
            </w:r>
            <w:r w:rsidR="00A80D58" w:rsidRPr="002C1EFA">
              <w:rPr>
                <w:rFonts w:ascii="Arial" w:eastAsia="华文新魏" w:hAnsi="Arial" w:cs="Times New Roman"/>
                <w:lang w:val="fr-CA" w:eastAsia="en-US"/>
              </w:rPr>
              <w:t xml:space="preserve"> rencontre d’analyse de ce rapport. Nous vous tiendrons au courant des constats et enjeux reliés aux recommandations du Commissaire suite aux consultations.</w:t>
            </w:r>
            <w:r w:rsidR="004206DA" w:rsidRPr="002C1EFA">
              <w:rPr>
                <w:rFonts w:ascii="Arial" w:eastAsia="华文新魏" w:hAnsi="Arial" w:cs="Times New Roman"/>
                <w:lang w:val="fr-CA" w:eastAsia="en-US"/>
              </w:rPr>
              <w:t xml:space="preserve"> </w:t>
            </w:r>
          </w:p>
          <w:p w:rsidR="00E317E6" w:rsidRPr="00E317E6" w:rsidRDefault="00E317E6" w:rsidP="00E317E6">
            <w:pPr>
              <w:spacing w:after="120" w:line="288" w:lineRule="auto"/>
              <w:jc w:val="both"/>
              <w:rPr>
                <w:rFonts w:ascii="Arial" w:eastAsia="华文新魏" w:hAnsi="Arial" w:cs="Times New Roman"/>
                <w:sz w:val="4"/>
                <w:szCs w:val="4"/>
                <w:lang w:val="fr-CA" w:eastAsia="en-US"/>
              </w:rPr>
            </w:pPr>
          </w:p>
          <w:p w:rsidR="00A80D58" w:rsidRDefault="000F3C8C" w:rsidP="000F3C8C">
            <w:pPr>
              <w:pStyle w:val="Paragraphedeliste"/>
              <w:numPr>
                <w:ilvl w:val="0"/>
                <w:numId w:val="39"/>
              </w:numPr>
              <w:spacing w:after="120" w:line="300" w:lineRule="auto"/>
              <w:jc w:val="both"/>
              <w:rPr>
                <w:rFonts w:ascii="Arial" w:eastAsia="华文新魏" w:hAnsi="Arial" w:cs="Times New Roman"/>
                <w:b/>
                <w:lang w:val="fr-CA" w:eastAsia="en-US"/>
              </w:rPr>
            </w:pPr>
            <w:r w:rsidRPr="000F3C8C">
              <w:rPr>
                <w:rFonts w:ascii="Arial" w:eastAsia="华文新魏" w:hAnsi="Arial" w:cs="Times New Roman"/>
                <w:b/>
                <w:lang w:val="fr-CA" w:eastAsia="en-US"/>
              </w:rPr>
              <w:t>Lettres aux titulaires de charges publiques</w:t>
            </w:r>
            <w:r w:rsidR="002A4699">
              <w:rPr>
                <w:rFonts w:ascii="Arial" w:eastAsia="华文新魏" w:hAnsi="Arial" w:cs="Times New Roman"/>
                <w:b/>
                <w:lang w:val="fr-CA" w:eastAsia="en-US"/>
              </w:rPr>
              <w:t xml:space="preserve"> (TCP)</w:t>
            </w:r>
          </w:p>
          <w:p w:rsidR="000F3C8C" w:rsidRDefault="000F3C8C" w:rsidP="00042B4D">
            <w:pPr>
              <w:spacing w:after="120" w:line="288" w:lineRule="auto"/>
              <w:jc w:val="both"/>
              <w:rPr>
                <w:rFonts w:ascii="Arial" w:eastAsia="华文新魏" w:hAnsi="Arial" w:cs="Times New Roman"/>
                <w:lang w:val="fr-CA" w:eastAsia="en-US"/>
              </w:rPr>
            </w:pPr>
            <w:r w:rsidRPr="000B60EF">
              <w:rPr>
                <w:rFonts w:ascii="Arial" w:eastAsia="华文新魏" w:hAnsi="Arial" w:cs="Times New Roman"/>
                <w:lang w:val="fr-CA" w:eastAsia="en-US"/>
              </w:rPr>
              <w:t xml:space="preserve">Il est toujours le temps d’envoyer votre lettre à vos titulaires de charges publiques sur les conséquences probables du PL56. </w:t>
            </w:r>
            <w:r w:rsidR="00B46145">
              <w:rPr>
                <w:rFonts w:ascii="Arial" w:eastAsia="华文新魏" w:hAnsi="Arial" w:cs="Times New Roman"/>
                <w:lang w:val="fr-CA" w:eastAsia="en-US"/>
              </w:rPr>
              <w:t xml:space="preserve">Voici 2 actions à faire : </w:t>
            </w:r>
          </w:p>
          <w:p w:rsidR="00B1672A" w:rsidRPr="00B46145" w:rsidRDefault="00B1672A" w:rsidP="00042B4D">
            <w:pPr>
              <w:spacing w:after="120" w:line="288" w:lineRule="auto"/>
              <w:jc w:val="both"/>
              <w:rPr>
                <w:rFonts w:ascii="Arial" w:eastAsia="华文新魏" w:hAnsi="Arial" w:cs="Times New Roman"/>
                <w:lang w:val="fr-CA" w:eastAsia="en-US"/>
              </w:rPr>
            </w:pPr>
            <w:r w:rsidRPr="00B46145">
              <w:rPr>
                <w:rFonts w:ascii="Arial" w:eastAsia="华文新魏" w:hAnsi="Arial" w:cs="Times New Roman"/>
                <w:lang w:val="fr-CA" w:eastAsia="en-US"/>
              </w:rPr>
              <w:t xml:space="preserve">1- </w:t>
            </w:r>
            <w:r w:rsidR="00B46145" w:rsidRPr="00B46145">
              <w:rPr>
                <w:rFonts w:ascii="Arial" w:eastAsia="华文新魏" w:hAnsi="Arial" w:cs="Times New Roman"/>
                <w:lang w:val="fr-CA" w:eastAsia="en-US"/>
              </w:rPr>
              <w:t>D</w:t>
            </w:r>
            <w:r w:rsidRPr="00B46145">
              <w:rPr>
                <w:rFonts w:ascii="Arial" w:eastAsia="华文新魏" w:hAnsi="Arial" w:cs="Times New Roman"/>
                <w:lang w:val="fr-CA" w:eastAsia="en-US"/>
              </w:rPr>
              <w:t xml:space="preserve">iffuser </w:t>
            </w:r>
            <w:r w:rsidR="00B17E0F" w:rsidRPr="00B46145">
              <w:rPr>
                <w:rFonts w:ascii="Arial" w:eastAsia="华文新魏" w:hAnsi="Arial" w:cs="Times New Roman"/>
                <w:lang w:val="fr-CA" w:eastAsia="en-US"/>
              </w:rPr>
              <w:t>la lettre de la TNCDC</w:t>
            </w:r>
            <w:r w:rsidR="004733EA">
              <w:rPr>
                <w:rFonts w:ascii="Arial" w:eastAsia="华文新魏" w:hAnsi="Arial" w:cs="Times New Roman"/>
                <w:lang w:val="fr-CA" w:eastAsia="en-US"/>
              </w:rPr>
              <w:t xml:space="preserve"> </w:t>
            </w:r>
            <w:r w:rsidR="00E926F0" w:rsidRPr="004733EA">
              <w:rPr>
                <w:rFonts w:ascii="Arial" w:eastAsia="华文新魏" w:hAnsi="Arial" w:cs="Times New Roman"/>
                <w:lang w:val="fr-CA" w:eastAsia="en-US"/>
              </w:rPr>
              <w:t>(</w:t>
            </w:r>
            <w:hyperlink r:id="rId10" w:history="1">
              <w:r w:rsidR="00E926F0" w:rsidRPr="004733EA">
                <w:rPr>
                  <w:rStyle w:val="Lienhypertexte"/>
                  <w:rFonts w:ascii="Arial" w:eastAsia="华文新魏" w:hAnsi="Arial" w:cs="Times New Roman"/>
                  <w:lang w:val="fr-CA" w:eastAsia="en-US"/>
                </w:rPr>
                <w:t>version PDF</w:t>
              </w:r>
            </w:hyperlink>
            <w:r w:rsidR="00E926F0" w:rsidRPr="004733EA">
              <w:rPr>
                <w:rFonts w:ascii="Arial" w:eastAsia="华文新魏" w:hAnsi="Arial" w:cs="Times New Roman"/>
                <w:lang w:val="fr-CA" w:eastAsia="en-US"/>
              </w:rPr>
              <w:t>)</w:t>
            </w:r>
          </w:p>
          <w:p w:rsidR="00B17E0F" w:rsidRPr="00B46145" w:rsidRDefault="00B1672A" w:rsidP="00042B4D">
            <w:pPr>
              <w:spacing w:after="120" w:line="288" w:lineRule="auto"/>
              <w:jc w:val="both"/>
              <w:rPr>
                <w:rFonts w:ascii="Arial" w:eastAsia="华文新魏" w:hAnsi="Arial" w:cs="Times New Roman"/>
                <w:lang w:val="fr-CA" w:eastAsia="en-US"/>
              </w:rPr>
            </w:pPr>
            <w:r w:rsidRPr="00B46145">
              <w:rPr>
                <w:rFonts w:ascii="Arial" w:eastAsia="华文新魏" w:hAnsi="Arial" w:cs="Times New Roman"/>
                <w:lang w:val="fr-CA" w:eastAsia="en-US"/>
              </w:rPr>
              <w:t xml:space="preserve">2- </w:t>
            </w:r>
            <w:r w:rsidR="00B46145">
              <w:rPr>
                <w:rFonts w:ascii="Arial" w:eastAsia="华文新魏" w:hAnsi="Arial" w:cs="Times New Roman"/>
                <w:lang w:val="fr-CA" w:eastAsia="en-US"/>
              </w:rPr>
              <w:t>Utiliser cette lettre</w:t>
            </w:r>
            <w:r w:rsidR="00622AC0" w:rsidRPr="00B46145">
              <w:rPr>
                <w:rFonts w:ascii="Arial" w:eastAsia="华文新魏" w:hAnsi="Arial" w:cs="Times New Roman"/>
                <w:lang w:val="fr-CA" w:eastAsia="en-US"/>
              </w:rPr>
              <w:t xml:space="preserve"> et adapter</w:t>
            </w:r>
            <w:r w:rsidR="00B17E0F" w:rsidRPr="00B46145">
              <w:rPr>
                <w:rFonts w:ascii="Arial" w:eastAsia="华文新魏" w:hAnsi="Arial" w:cs="Times New Roman"/>
                <w:lang w:val="fr-CA" w:eastAsia="en-US"/>
              </w:rPr>
              <w:t xml:space="preserve"> la </w:t>
            </w:r>
            <w:r w:rsidR="00941D86">
              <w:rPr>
                <w:rFonts w:ascii="Arial" w:eastAsia="华文新魏" w:hAnsi="Arial" w:cs="Times New Roman"/>
                <w:lang w:val="fr-CA" w:eastAsia="en-US"/>
              </w:rPr>
              <w:t>(</w:t>
            </w:r>
            <w:hyperlink r:id="rId11" w:history="1">
              <w:r w:rsidR="00B17E0F" w:rsidRPr="004733EA">
                <w:rPr>
                  <w:rStyle w:val="Lienhypertexte"/>
                  <w:rFonts w:ascii="Arial" w:eastAsia="华文新魏" w:hAnsi="Arial" w:cs="Times New Roman"/>
                  <w:lang w:val="fr-CA" w:eastAsia="en-US"/>
                </w:rPr>
                <w:t>version Word</w:t>
              </w:r>
            </w:hyperlink>
            <w:r w:rsidR="00941D86">
              <w:rPr>
                <w:rFonts w:ascii="Arial" w:eastAsia="华文新魏" w:hAnsi="Arial" w:cs="Times New Roman"/>
                <w:lang w:val="fr-CA" w:eastAsia="en-US"/>
              </w:rPr>
              <w:t xml:space="preserve">) </w:t>
            </w:r>
            <w:r w:rsidR="0062449A">
              <w:rPr>
                <w:rFonts w:ascii="Arial" w:eastAsia="华文新魏" w:hAnsi="Arial" w:cs="Times New Roman"/>
                <w:lang w:val="fr-CA" w:eastAsia="en-US"/>
              </w:rPr>
              <w:t>pour appuyer le message. D</w:t>
            </w:r>
            <w:r w:rsidR="00622AC0" w:rsidRPr="00B46145">
              <w:rPr>
                <w:rFonts w:ascii="Arial" w:eastAsia="华文新魏" w:hAnsi="Arial" w:cs="Times New Roman"/>
                <w:lang w:val="fr-CA" w:eastAsia="en-US"/>
              </w:rPr>
              <w:t xml:space="preserve">iffuser dans vos milieux. </w:t>
            </w:r>
            <w:r w:rsidR="00C30286" w:rsidRPr="00B46145">
              <w:rPr>
                <w:rFonts w:ascii="Arial" w:eastAsia="华文新魏" w:hAnsi="Arial" w:cs="Times New Roman"/>
                <w:lang w:val="fr-CA" w:eastAsia="en-US"/>
              </w:rPr>
              <w:t xml:space="preserve">Merci de nous envoyer une copie. </w:t>
            </w:r>
          </w:p>
          <w:p w:rsidR="00877D03" w:rsidRPr="00B1672A" w:rsidRDefault="00C13FF1" w:rsidP="00042B4D">
            <w:pPr>
              <w:spacing w:after="120" w:line="288" w:lineRule="auto"/>
              <w:ind w:left="708" w:hanging="708"/>
              <w:jc w:val="both"/>
              <w:rPr>
                <w:rFonts w:ascii="Arial" w:eastAsia="华文新魏" w:hAnsi="Arial" w:cs="Times New Roman"/>
                <w:lang w:val="fr-CA" w:eastAsia="en-US"/>
              </w:rPr>
            </w:pPr>
            <w:r w:rsidRPr="0062449A">
              <w:rPr>
                <w:rFonts w:ascii="Arial" w:eastAsia="华文新魏" w:hAnsi="Arial" w:cs="Times New Roman"/>
                <w:lang w:val="fr-CA" w:eastAsia="en-US"/>
              </w:rPr>
              <w:t xml:space="preserve">Pour plus d’information, voir le </w:t>
            </w:r>
            <w:hyperlink r:id="rId12" w:history="1">
              <w:r w:rsidRPr="0062449A">
                <w:rPr>
                  <w:rStyle w:val="Lienhypertexte"/>
                  <w:rFonts w:ascii="Arial" w:eastAsia="华文新魏" w:hAnsi="Arial" w:cs="Times New Roman"/>
                  <w:lang w:val="fr-CA" w:eastAsia="en-US"/>
                </w:rPr>
                <w:t>site de la TRPOCB</w:t>
              </w:r>
            </w:hyperlink>
            <w:r w:rsidRPr="0062449A">
              <w:rPr>
                <w:rFonts w:ascii="Arial" w:eastAsia="华文新魏" w:hAnsi="Arial" w:cs="Times New Roman"/>
                <w:lang w:val="fr-CA" w:eastAsia="en-US"/>
              </w:rPr>
              <w:t>.</w:t>
            </w:r>
          </w:p>
        </w:tc>
      </w:tr>
      <w:tr w:rsidR="00C81DAD" w:rsidRPr="00744A66" w:rsidTr="00AE23C5">
        <w:trPr>
          <w:gridAfter w:val="1"/>
          <w:wAfter w:w="10" w:type="dxa"/>
        </w:trPr>
        <w:tc>
          <w:tcPr>
            <w:tcW w:w="161" w:type="dxa"/>
            <w:shd w:val="clear" w:color="auto" w:fill="auto"/>
          </w:tcPr>
          <w:p w:rsidR="00C81DAD" w:rsidRPr="00744A66" w:rsidRDefault="00C81DAD" w:rsidP="00DB065F">
            <w:pPr>
              <w:spacing w:line="300" w:lineRule="auto"/>
              <w:jc w:val="both"/>
              <w:rPr>
                <w:rFonts w:ascii="Arial" w:eastAsia="华文新魏" w:hAnsi="Arial" w:cs="Times New Roman"/>
                <w:sz w:val="20"/>
                <w:szCs w:val="22"/>
                <w:lang w:val="fr-CA" w:eastAsia="en-US"/>
              </w:rPr>
            </w:pPr>
          </w:p>
        </w:tc>
        <w:tc>
          <w:tcPr>
            <w:tcW w:w="247" w:type="dxa"/>
            <w:shd w:val="clear" w:color="auto" w:fill="auto"/>
          </w:tcPr>
          <w:p w:rsidR="00C81DAD" w:rsidRPr="00744A66" w:rsidRDefault="00C81DAD" w:rsidP="00DB065F">
            <w:pPr>
              <w:spacing w:line="300" w:lineRule="auto"/>
              <w:jc w:val="both"/>
              <w:rPr>
                <w:rFonts w:ascii="Arial" w:eastAsia="华文新魏" w:hAnsi="Arial" w:cs="Times New Roman"/>
                <w:sz w:val="20"/>
                <w:szCs w:val="22"/>
                <w:lang w:val="fr-CA" w:eastAsia="en-US"/>
              </w:rPr>
            </w:pPr>
          </w:p>
        </w:tc>
        <w:tc>
          <w:tcPr>
            <w:tcW w:w="10648" w:type="dxa"/>
            <w:shd w:val="clear" w:color="auto" w:fill="auto"/>
          </w:tcPr>
          <w:p w:rsidR="00C81DAD" w:rsidRDefault="00C81DAD" w:rsidP="00C81DAD">
            <w:pPr>
              <w:pStyle w:val="Paragraphedeliste"/>
              <w:keepNext/>
              <w:keepLines/>
              <w:jc w:val="both"/>
              <w:outlineLvl w:val="0"/>
              <w:rPr>
                <w:rFonts w:ascii="Arial" w:eastAsia="华文新魏" w:hAnsi="Arial" w:cs="Times New Roman"/>
                <w:b/>
                <w:bCs/>
                <w:color w:val="000000"/>
                <w:sz w:val="26"/>
                <w:szCs w:val="26"/>
                <w:lang w:eastAsia="en-US"/>
              </w:rPr>
            </w:pPr>
          </w:p>
        </w:tc>
      </w:tr>
      <w:tr w:rsidR="00C81DAD" w:rsidRPr="00744A66" w:rsidTr="00AE23C5">
        <w:trPr>
          <w:gridAfter w:val="1"/>
          <w:wAfter w:w="10" w:type="dxa"/>
        </w:trPr>
        <w:tc>
          <w:tcPr>
            <w:tcW w:w="161" w:type="dxa"/>
            <w:shd w:val="clear" w:color="auto" w:fill="FEB80A"/>
          </w:tcPr>
          <w:p w:rsidR="00C81DAD" w:rsidRPr="00744A66" w:rsidRDefault="00C81DAD" w:rsidP="00DB065F">
            <w:pPr>
              <w:spacing w:line="300" w:lineRule="auto"/>
              <w:jc w:val="both"/>
              <w:rPr>
                <w:rFonts w:ascii="Arial" w:eastAsia="华文新魏" w:hAnsi="Arial" w:cs="Times New Roman"/>
                <w:sz w:val="20"/>
                <w:szCs w:val="22"/>
                <w:lang w:val="fr-CA" w:eastAsia="en-US"/>
              </w:rPr>
            </w:pPr>
          </w:p>
        </w:tc>
        <w:tc>
          <w:tcPr>
            <w:tcW w:w="247" w:type="dxa"/>
          </w:tcPr>
          <w:p w:rsidR="00C81DAD" w:rsidRPr="00744A66" w:rsidRDefault="00C81DAD" w:rsidP="00DB065F">
            <w:pPr>
              <w:spacing w:line="300" w:lineRule="auto"/>
              <w:jc w:val="both"/>
              <w:rPr>
                <w:rFonts w:ascii="Arial" w:eastAsia="华文新魏" w:hAnsi="Arial" w:cs="Times New Roman"/>
                <w:sz w:val="20"/>
                <w:szCs w:val="22"/>
                <w:lang w:val="fr-CA" w:eastAsia="en-US"/>
              </w:rPr>
            </w:pPr>
          </w:p>
        </w:tc>
        <w:tc>
          <w:tcPr>
            <w:tcW w:w="10648" w:type="dxa"/>
          </w:tcPr>
          <w:p w:rsidR="00C81DAD" w:rsidRPr="00664A99" w:rsidRDefault="006D3B82" w:rsidP="00B43BDE">
            <w:pPr>
              <w:keepNext/>
              <w:keepLines/>
              <w:jc w:val="both"/>
              <w:outlineLvl w:val="0"/>
              <w:rPr>
                <w:rFonts w:ascii="Arial" w:eastAsia="华文新魏" w:hAnsi="Arial" w:cs="Times New Roman"/>
                <w:b/>
                <w:bCs/>
                <w:color w:val="000000"/>
                <w:lang w:val="fr-CA" w:eastAsia="en-US"/>
              </w:rPr>
            </w:pPr>
            <w:r w:rsidRPr="00B43BDE">
              <w:rPr>
                <w:rFonts w:ascii="Arial" w:eastAsia="华文新魏" w:hAnsi="Arial" w:cs="Times New Roman"/>
                <w:b/>
                <w:bCs/>
                <w:color w:val="000000"/>
                <w:lang w:eastAsia="en-US"/>
              </w:rPr>
              <w:t>PL70-Aide sociale</w:t>
            </w:r>
          </w:p>
          <w:p w:rsidR="00B310AD" w:rsidRPr="00B43BDE" w:rsidRDefault="00774F49" w:rsidP="00AE23C5">
            <w:pPr>
              <w:keepNext/>
              <w:keepLines/>
              <w:spacing w:after="120" w:line="300" w:lineRule="auto"/>
              <w:jc w:val="both"/>
              <w:outlineLvl w:val="0"/>
              <w:rPr>
                <w:rFonts w:ascii="Arial" w:eastAsia="华文新魏" w:hAnsi="Arial" w:cs="Times New Roman"/>
                <w:bCs/>
                <w:color w:val="000000"/>
                <w:lang w:val="fr-CA" w:eastAsia="en-US"/>
              </w:rPr>
            </w:pPr>
            <w:r>
              <w:rPr>
                <w:rFonts w:ascii="Arial" w:eastAsia="华文新魏" w:hAnsi="Arial" w:cs="Times New Roman"/>
                <w:bCs/>
                <w:color w:val="000000"/>
                <w:lang w:val="fr-CA" w:eastAsia="en-US"/>
              </w:rPr>
              <w:t xml:space="preserve">Pour </w:t>
            </w:r>
            <w:r w:rsidR="00AE23C5" w:rsidRPr="00B43BDE">
              <w:rPr>
                <w:rFonts w:ascii="Arial" w:eastAsia="华文新魏" w:hAnsi="Arial" w:cs="Times New Roman"/>
                <w:bCs/>
                <w:color w:val="000000"/>
                <w:lang w:val="fr-CA" w:eastAsia="en-US"/>
              </w:rPr>
              <w:t>mieux documenter ce dossier, le Collectif pour un Québec sans pauvreté fera une présentation lors de la RN de juin</w:t>
            </w:r>
            <w:r w:rsidR="00B310AD" w:rsidRPr="00B43BDE">
              <w:rPr>
                <w:rFonts w:ascii="Arial" w:eastAsia="华文新魏" w:hAnsi="Arial" w:cs="Times New Roman"/>
                <w:bCs/>
                <w:color w:val="000000"/>
                <w:lang w:val="fr-CA" w:eastAsia="en-US"/>
              </w:rPr>
              <w:t xml:space="preserve"> au sujet de la mécanique du projet de loi</w:t>
            </w:r>
            <w:r w:rsidR="00B310AD" w:rsidRPr="00B43BDE">
              <w:rPr>
                <w:rFonts w:ascii="Arial" w:hAnsi="Arial"/>
              </w:rPr>
              <w:t xml:space="preserve">, </w:t>
            </w:r>
            <w:r w:rsidR="00B310AD" w:rsidRPr="00B43BDE">
              <w:rPr>
                <w:rFonts w:ascii="Arial" w:eastAsia="华文新魏" w:hAnsi="Arial" w:cs="Times New Roman"/>
                <w:bCs/>
                <w:color w:val="000000"/>
                <w:lang w:val="fr-CA" w:eastAsia="en-US"/>
              </w:rPr>
              <w:t xml:space="preserve">notamment en ce qui a trait aux obligations/pénalités prévues et le fonctionnement concret de ces mesures. </w:t>
            </w:r>
          </w:p>
          <w:p w:rsidR="00B310AD" w:rsidRPr="00B43BDE" w:rsidRDefault="00B310AD" w:rsidP="00AE23C5">
            <w:pPr>
              <w:keepNext/>
              <w:keepLines/>
              <w:spacing w:after="120" w:line="300" w:lineRule="auto"/>
              <w:jc w:val="both"/>
              <w:outlineLvl w:val="0"/>
              <w:rPr>
                <w:rFonts w:ascii="Arial" w:eastAsia="华文新魏" w:hAnsi="Arial" w:cs="Times New Roman"/>
                <w:bCs/>
                <w:color w:val="000000"/>
                <w:lang w:val="fr-CA" w:eastAsia="en-US"/>
              </w:rPr>
            </w:pPr>
            <w:r w:rsidRPr="00B43BDE">
              <w:rPr>
                <w:rFonts w:ascii="Arial" w:eastAsia="华文新魏" w:hAnsi="Arial" w:cs="Times New Roman"/>
                <w:bCs/>
                <w:color w:val="000000"/>
                <w:lang w:val="fr-CA" w:eastAsia="en-US"/>
              </w:rPr>
              <w:t>I</w:t>
            </w:r>
            <w:r w:rsidR="00AE23C5" w:rsidRPr="00B43BDE">
              <w:rPr>
                <w:rFonts w:ascii="Arial" w:eastAsia="华文新魏" w:hAnsi="Arial" w:cs="Times New Roman"/>
                <w:bCs/>
                <w:color w:val="000000"/>
                <w:lang w:val="fr-CA" w:eastAsia="en-US"/>
              </w:rPr>
              <w:t xml:space="preserve">l y aura également une période d’échanges </w:t>
            </w:r>
            <w:r w:rsidRPr="00B43BDE">
              <w:rPr>
                <w:rFonts w:ascii="Arial" w:eastAsia="华文新魏" w:hAnsi="Arial" w:cs="Times New Roman"/>
                <w:bCs/>
                <w:color w:val="000000"/>
                <w:lang w:val="fr-CA" w:eastAsia="en-US"/>
              </w:rPr>
              <w:t xml:space="preserve">qui permettra d’approfondir les principaux arguments contre ces changements et les impacts potentiels. </w:t>
            </w:r>
          </w:p>
          <w:p w:rsidR="00B310AD" w:rsidRPr="000B38DF" w:rsidRDefault="00B310AD" w:rsidP="00B310AD">
            <w:pPr>
              <w:keepNext/>
              <w:keepLines/>
              <w:spacing w:after="120" w:line="300" w:lineRule="auto"/>
              <w:jc w:val="both"/>
              <w:outlineLvl w:val="0"/>
              <w:rPr>
                <w:rFonts w:ascii="Arial" w:eastAsia="华文新魏" w:hAnsi="Arial" w:cs="Times New Roman"/>
                <w:bCs/>
                <w:color w:val="000000"/>
                <w:sz w:val="26"/>
                <w:szCs w:val="26"/>
                <w:lang w:val="fr-CA" w:eastAsia="en-US"/>
              </w:rPr>
            </w:pPr>
            <w:r w:rsidRPr="00B43BDE">
              <w:rPr>
                <w:rFonts w:ascii="Arial" w:eastAsia="华文新魏" w:hAnsi="Arial" w:cs="Times New Roman"/>
                <w:bCs/>
                <w:color w:val="000000"/>
                <w:lang w:val="fr-CA" w:eastAsia="en-US"/>
              </w:rPr>
              <w:t>Et nous aurons aussi l’occasion de réfléchir ensemble sur comment s’organisera le déploiement de Services Québec suite à ces diverses modifications.</w:t>
            </w:r>
          </w:p>
        </w:tc>
      </w:tr>
    </w:tbl>
    <w:p w:rsidR="0012153C" w:rsidRPr="00664A99" w:rsidRDefault="0012153C" w:rsidP="00720B3B">
      <w:pPr>
        <w:spacing w:line="300" w:lineRule="auto"/>
        <w:jc w:val="both"/>
        <w:rPr>
          <w:rFonts w:ascii="Arial" w:eastAsia="华文新魏" w:hAnsi="Arial" w:cs="Times New Roman"/>
          <w:sz w:val="20"/>
          <w:szCs w:val="22"/>
          <w:lang w:val="fr-CA" w:eastAsia="en-US"/>
        </w:rPr>
      </w:pP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48"/>
        <w:gridCol w:w="10"/>
      </w:tblGrid>
      <w:tr w:rsidR="00617110" w:rsidRPr="00744A66" w:rsidTr="009F493D">
        <w:trPr>
          <w:trHeight w:hRule="exact" w:val="288"/>
        </w:trPr>
        <w:tc>
          <w:tcPr>
            <w:tcW w:w="161" w:type="dxa"/>
          </w:tcPr>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p w:rsidR="00617110" w:rsidRPr="00664A99" w:rsidRDefault="00617110" w:rsidP="009F493D">
            <w:pPr>
              <w:spacing w:line="300" w:lineRule="auto"/>
              <w:jc w:val="both"/>
              <w:rPr>
                <w:rFonts w:ascii="Arial" w:eastAsia="华文新魏" w:hAnsi="Arial" w:cs="Times New Roman"/>
                <w:sz w:val="20"/>
                <w:szCs w:val="22"/>
                <w:lang w:val="fr-CA" w:eastAsia="en-US"/>
              </w:rPr>
            </w:pPr>
          </w:p>
        </w:tc>
        <w:tc>
          <w:tcPr>
            <w:tcW w:w="247" w:type="dxa"/>
          </w:tcPr>
          <w:p w:rsidR="00617110" w:rsidRPr="00664A99" w:rsidRDefault="00617110" w:rsidP="009F493D">
            <w:pPr>
              <w:spacing w:line="300" w:lineRule="auto"/>
              <w:jc w:val="both"/>
              <w:rPr>
                <w:rFonts w:ascii="Arial" w:eastAsia="华文新魏" w:hAnsi="Arial" w:cs="Times New Roman"/>
                <w:sz w:val="20"/>
                <w:szCs w:val="22"/>
                <w:lang w:val="fr-CA" w:eastAsia="en-US"/>
              </w:rPr>
            </w:pPr>
          </w:p>
        </w:tc>
        <w:tc>
          <w:tcPr>
            <w:tcW w:w="10658" w:type="dxa"/>
            <w:gridSpan w:val="2"/>
          </w:tcPr>
          <w:p w:rsidR="00617110" w:rsidRPr="00CE1234" w:rsidRDefault="00617110" w:rsidP="009F493D">
            <w:pPr>
              <w:spacing w:after="200" w:line="300" w:lineRule="auto"/>
              <w:jc w:val="center"/>
              <w:rPr>
                <w:rFonts w:ascii="Arial" w:eastAsia="华文新魏" w:hAnsi="Arial" w:cs="Times New Roman"/>
                <w:b/>
                <w:color w:val="FF6600"/>
                <w:sz w:val="28"/>
                <w:szCs w:val="28"/>
                <w:lang w:val="fr-CA" w:eastAsia="en-US"/>
              </w:rPr>
            </w:pPr>
            <w:r w:rsidRPr="00CE1234">
              <w:rPr>
                <w:rFonts w:ascii="Arial" w:eastAsia="华文新魏" w:hAnsi="Arial" w:cs="Times New Roman"/>
                <w:b/>
                <w:color w:val="FF6600"/>
                <w:sz w:val="28"/>
                <w:szCs w:val="28"/>
                <w:lang w:val="fr-CA" w:eastAsia="en-US"/>
              </w:rPr>
              <w:t>Suivis des partenaires nationaux et mobilisations</w:t>
            </w: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p w:rsidR="00617110" w:rsidRPr="00B53121" w:rsidRDefault="00617110" w:rsidP="009F493D">
            <w:pPr>
              <w:spacing w:after="200" w:line="300" w:lineRule="auto"/>
              <w:jc w:val="center"/>
              <w:rPr>
                <w:rFonts w:ascii="Arial" w:eastAsia="华文新魏" w:hAnsi="Arial" w:cs="Times New Roman"/>
                <w:b/>
                <w:color w:val="FF6600"/>
                <w:sz w:val="28"/>
                <w:szCs w:val="28"/>
                <w:lang w:val="fr-CA" w:eastAsia="en-US"/>
              </w:rPr>
            </w:pPr>
          </w:p>
        </w:tc>
      </w:tr>
      <w:tr w:rsidR="00617110" w:rsidRPr="00744A66" w:rsidTr="009F493D">
        <w:trPr>
          <w:gridAfter w:val="1"/>
          <w:wAfter w:w="10" w:type="dxa"/>
        </w:trPr>
        <w:tc>
          <w:tcPr>
            <w:tcW w:w="161" w:type="dxa"/>
            <w:shd w:val="clear" w:color="auto" w:fill="84AA33"/>
          </w:tcPr>
          <w:p w:rsidR="00617110" w:rsidRPr="00664A99" w:rsidRDefault="00617110" w:rsidP="009F493D">
            <w:pPr>
              <w:spacing w:line="300" w:lineRule="auto"/>
              <w:jc w:val="both"/>
              <w:rPr>
                <w:rFonts w:ascii="Arial" w:eastAsia="华文新魏" w:hAnsi="Arial" w:cs="Times New Roman"/>
                <w:sz w:val="20"/>
                <w:szCs w:val="22"/>
                <w:lang w:val="fr-CA" w:eastAsia="en-US"/>
              </w:rPr>
            </w:pPr>
          </w:p>
        </w:tc>
        <w:tc>
          <w:tcPr>
            <w:tcW w:w="247" w:type="dxa"/>
          </w:tcPr>
          <w:p w:rsidR="00617110" w:rsidRPr="00664A99" w:rsidRDefault="00617110" w:rsidP="009F493D">
            <w:pPr>
              <w:spacing w:line="300" w:lineRule="auto"/>
              <w:jc w:val="both"/>
              <w:rPr>
                <w:rFonts w:ascii="Arial" w:eastAsia="华文新魏" w:hAnsi="Arial" w:cs="Times New Roman"/>
                <w:sz w:val="20"/>
                <w:szCs w:val="22"/>
                <w:lang w:val="fr-CA" w:eastAsia="en-US"/>
              </w:rPr>
            </w:pPr>
          </w:p>
        </w:tc>
        <w:tc>
          <w:tcPr>
            <w:tcW w:w="10648" w:type="dxa"/>
          </w:tcPr>
          <w:p w:rsidR="00617110" w:rsidRPr="00692B8B" w:rsidRDefault="00617110" w:rsidP="009F493D">
            <w:pPr>
              <w:keepNext/>
              <w:keepLines/>
              <w:spacing w:after="120"/>
              <w:jc w:val="both"/>
              <w:outlineLvl w:val="0"/>
              <w:rPr>
                <w:rFonts w:ascii="Arial" w:eastAsia="华文新魏" w:hAnsi="Arial" w:cs="Times New Roman"/>
                <w:b/>
                <w:bCs/>
                <w:color w:val="000000"/>
                <w:sz w:val="8"/>
                <w:szCs w:val="8"/>
                <w:lang w:eastAsia="en-US"/>
              </w:rPr>
            </w:pPr>
          </w:p>
          <w:p w:rsidR="00617110" w:rsidRPr="00B43BDE" w:rsidRDefault="00617110" w:rsidP="00B43BDE">
            <w:pPr>
              <w:keepNext/>
              <w:keepLines/>
              <w:spacing w:after="120" w:line="300" w:lineRule="auto"/>
              <w:jc w:val="both"/>
              <w:outlineLvl w:val="0"/>
              <w:rPr>
                <w:rFonts w:ascii="Arial" w:eastAsia="华文新魏" w:hAnsi="Arial" w:cs="Times New Roman"/>
                <w:b/>
                <w:bCs/>
                <w:color w:val="000000"/>
                <w:lang w:eastAsia="en-US"/>
              </w:rPr>
            </w:pPr>
            <w:r w:rsidRPr="00B43BDE">
              <w:rPr>
                <w:rFonts w:ascii="Arial" w:eastAsia="华文新魏" w:hAnsi="Arial" w:cs="Times New Roman"/>
                <w:b/>
                <w:bCs/>
                <w:color w:val="000000"/>
                <w:lang w:eastAsia="en-US"/>
              </w:rPr>
              <w:t xml:space="preserve">Coalition Main Rouge </w:t>
            </w:r>
          </w:p>
          <w:p w:rsidR="00F80466" w:rsidRDefault="00617110" w:rsidP="00113DB3">
            <w:pPr>
              <w:keepNext/>
              <w:keepLines/>
              <w:spacing w:after="120" w:line="288" w:lineRule="auto"/>
              <w:jc w:val="both"/>
              <w:outlineLvl w:val="0"/>
              <w:rPr>
                <w:rFonts w:ascii="Arial" w:eastAsia="华文新魏" w:hAnsi="Arial" w:cs="Times New Roman"/>
                <w:bCs/>
                <w:color w:val="000000"/>
                <w:lang w:eastAsia="en-US"/>
              </w:rPr>
            </w:pPr>
            <w:r w:rsidRPr="00113DB3">
              <w:rPr>
                <w:rFonts w:ascii="Arial" w:eastAsia="华文新魏" w:hAnsi="Arial" w:cs="Times New Roman"/>
                <w:bCs/>
                <w:color w:val="000000"/>
                <w:lang w:eastAsia="en-US"/>
              </w:rPr>
              <w:t xml:space="preserve">Nous n’avons malheureusement pas pu assister à l’AG de la Coalition Main Rouge le 16 mai dernier. La Coalition élaborait son plan d’action stratégique. Nous vous tiendrons au courant des constats et décisions de cette rencontre. </w:t>
            </w:r>
          </w:p>
          <w:p w:rsidR="00C707FE" w:rsidRPr="00113DB3" w:rsidRDefault="00C707FE" w:rsidP="00113DB3">
            <w:pPr>
              <w:keepNext/>
              <w:keepLines/>
              <w:spacing w:after="120" w:line="288" w:lineRule="auto"/>
              <w:jc w:val="both"/>
              <w:outlineLvl w:val="0"/>
              <w:rPr>
                <w:rFonts w:ascii="Arial" w:eastAsia="华文新魏" w:hAnsi="Arial" w:cs="Times New Roman"/>
                <w:bCs/>
                <w:color w:val="000000"/>
                <w:lang w:eastAsia="en-US"/>
              </w:rPr>
            </w:pPr>
          </w:p>
          <w:p w:rsidR="00617110" w:rsidRPr="004B6203" w:rsidRDefault="00617110" w:rsidP="009F493D">
            <w:pPr>
              <w:keepNext/>
              <w:keepLines/>
              <w:spacing w:after="120" w:line="300" w:lineRule="auto"/>
              <w:jc w:val="both"/>
              <w:outlineLvl w:val="0"/>
              <w:rPr>
                <w:rFonts w:ascii="Arial" w:eastAsia="华文新魏" w:hAnsi="Arial" w:cs="Times New Roman"/>
                <w:sz w:val="4"/>
                <w:szCs w:val="4"/>
                <w:lang w:val="fr-CA" w:eastAsia="en-US"/>
              </w:rPr>
            </w:pPr>
          </w:p>
        </w:tc>
      </w:tr>
    </w:tbl>
    <w:p w:rsidR="00617110" w:rsidRPr="00664A99" w:rsidRDefault="00617110" w:rsidP="00617110">
      <w:pPr>
        <w:rPr>
          <w:rFonts w:ascii="Arial" w:eastAsia="华文新魏" w:hAnsi="Arial" w:cs="Times New Roman"/>
          <w:sz w:val="20"/>
          <w:szCs w:val="22"/>
          <w:lang w:val="fr-CA"/>
        </w:rPr>
      </w:pP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48"/>
        <w:gridCol w:w="10"/>
      </w:tblGrid>
      <w:tr w:rsidR="00617110" w:rsidRPr="00744A66" w:rsidTr="009F493D">
        <w:trPr>
          <w:trHeight w:val="283"/>
        </w:trPr>
        <w:tc>
          <w:tcPr>
            <w:tcW w:w="161" w:type="dxa"/>
            <w:shd w:val="clear" w:color="auto" w:fill="964305"/>
          </w:tcPr>
          <w:p w:rsidR="00617110" w:rsidRPr="00664A99" w:rsidRDefault="00617110" w:rsidP="009F493D">
            <w:pPr>
              <w:spacing w:line="300" w:lineRule="auto"/>
              <w:jc w:val="both"/>
              <w:rPr>
                <w:rFonts w:ascii="Arial" w:eastAsia="华文新魏" w:hAnsi="Arial" w:cs="Times New Roman"/>
                <w:sz w:val="20"/>
                <w:szCs w:val="22"/>
                <w:lang w:val="fr-CA" w:eastAsia="en-US"/>
              </w:rPr>
            </w:pPr>
          </w:p>
        </w:tc>
        <w:tc>
          <w:tcPr>
            <w:tcW w:w="247" w:type="dxa"/>
          </w:tcPr>
          <w:p w:rsidR="00617110" w:rsidRPr="00664A99" w:rsidRDefault="00617110" w:rsidP="009F493D">
            <w:pPr>
              <w:spacing w:line="300" w:lineRule="auto"/>
              <w:jc w:val="both"/>
              <w:rPr>
                <w:rFonts w:ascii="Arial" w:eastAsia="华文新魏" w:hAnsi="Arial" w:cs="Times New Roman"/>
                <w:sz w:val="20"/>
                <w:szCs w:val="22"/>
                <w:lang w:val="fr-CA" w:eastAsia="en-US"/>
              </w:rPr>
            </w:pPr>
          </w:p>
        </w:tc>
        <w:tc>
          <w:tcPr>
            <w:tcW w:w="10658" w:type="dxa"/>
            <w:gridSpan w:val="2"/>
          </w:tcPr>
          <w:p w:rsidR="00683A0E" w:rsidRPr="00F80466" w:rsidRDefault="00617110" w:rsidP="00683A0E">
            <w:pPr>
              <w:keepNext/>
              <w:keepLines/>
              <w:spacing w:after="120" w:line="300" w:lineRule="auto"/>
              <w:jc w:val="both"/>
              <w:outlineLvl w:val="0"/>
              <w:rPr>
                <w:rFonts w:ascii="Arial" w:eastAsia="华文新魏" w:hAnsi="Arial" w:cs="Times New Roman"/>
                <w:b/>
                <w:bCs/>
                <w:color w:val="000000"/>
                <w:lang w:val="en-US" w:eastAsia="en-US"/>
              </w:rPr>
            </w:pPr>
            <w:r w:rsidRPr="00F80466">
              <w:rPr>
                <w:rFonts w:ascii="Arial" w:eastAsia="华文新魏" w:hAnsi="Arial" w:cs="Times New Roman"/>
                <w:b/>
                <w:bCs/>
                <w:color w:val="000000"/>
                <w:lang w:eastAsia="en-US"/>
              </w:rPr>
              <w:t xml:space="preserve">RQ-ACA | </w:t>
            </w:r>
          </w:p>
          <w:p w:rsidR="00617110" w:rsidRPr="00DF7D37" w:rsidRDefault="00617110" w:rsidP="009F493D">
            <w:pPr>
              <w:pStyle w:val="Paragraphedeliste"/>
              <w:keepNext/>
              <w:keepLines/>
              <w:numPr>
                <w:ilvl w:val="0"/>
                <w:numId w:val="6"/>
              </w:numPr>
              <w:spacing w:after="120" w:line="300" w:lineRule="auto"/>
              <w:jc w:val="both"/>
              <w:outlineLvl w:val="0"/>
              <w:rPr>
                <w:rFonts w:ascii="Arial" w:eastAsia="华文新魏" w:hAnsi="Arial" w:cs="Times New Roman"/>
                <w:b/>
                <w:bCs/>
                <w:color w:val="000000"/>
                <w:lang w:val="en-US" w:eastAsia="en-US"/>
              </w:rPr>
            </w:pPr>
            <w:r w:rsidRPr="00DF7D37">
              <w:rPr>
                <w:rFonts w:ascii="Arial" w:eastAsia="华文新魏" w:hAnsi="Arial" w:cs="Times New Roman"/>
                <w:b/>
                <w:bCs/>
                <w:color w:val="000000"/>
                <w:lang w:eastAsia="en-US"/>
              </w:rPr>
              <w:t>Suivi de l’AGA</w:t>
            </w:r>
            <w:r w:rsidR="003428E3">
              <w:rPr>
                <w:rFonts w:ascii="Arial" w:eastAsia="华文新魏" w:hAnsi="Arial" w:cs="Times New Roman"/>
                <w:b/>
                <w:bCs/>
                <w:color w:val="000000"/>
                <w:lang w:eastAsia="en-US"/>
              </w:rPr>
              <w:t> </w:t>
            </w:r>
            <w:r w:rsidRPr="00DF7D37">
              <w:rPr>
                <w:rFonts w:ascii="Arial" w:eastAsia="华文新魏" w:hAnsi="Arial" w:cs="Times New Roman"/>
                <w:b/>
                <w:bCs/>
                <w:color w:val="000000"/>
                <w:lang w:eastAsia="en-US"/>
              </w:rPr>
              <w:t xml:space="preserve">2015-2016 </w:t>
            </w:r>
          </w:p>
          <w:p w:rsidR="00617110" w:rsidRDefault="00617110" w:rsidP="00EC605B">
            <w:pPr>
              <w:spacing w:after="120" w:line="288" w:lineRule="auto"/>
              <w:jc w:val="both"/>
              <w:rPr>
                <w:rFonts w:ascii="Arial" w:eastAsia="华文新魏" w:hAnsi="Arial" w:cs="Times New Roman"/>
                <w:lang w:val="fr-CA" w:eastAsia="en-US"/>
              </w:rPr>
            </w:pPr>
            <w:r>
              <w:rPr>
                <w:rFonts w:ascii="Arial" w:eastAsia="华文新魏" w:hAnsi="Arial" w:cs="Times New Roman"/>
                <w:lang w:val="fr-CA" w:eastAsia="en-US"/>
              </w:rPr>
              <w:t xml:space="preserve">Le RQ-ACA </w:t>
            </w:r>
            <w:r w:rsidR="007C1A12">
              <w:rPr>
                <w:rFonts w:ascii="Arial" w:eastAsia="华文新魏" w:hAnsi="Arial" w:cs="Times New Roman"/>
                <w:lang w:val="fr-CA" w:eastAsia="en-US"/>
              </w:rPr>
              <w:t xml:space="preserve">a tenu son AGA les 17 et 18 mai dernier au Centre Saint-Pierre. </w:t>
            </w:r>
            <w:r w:rsidR="00124BE9">
              <w:rPr>
                <w:rFonts w:ascii="Arial" w:eastAsia="华文新魏" w:hAnsi="Arial" w:cs="Times New Roman"/>
                <w:lang w:val="fr-CA" w:eastAsia="en-US"/>
              </w:rPr>
              <w:t xml:space="preserve">Avant la publication des documents officiels suivant cette assemblée, nous tenons à vous faire quelques suivis importants. </w:t>
            </w:r>
          </w:p>
          <w:p w:rsidR="00872FA3" w:rsidRDefault="009F493D" w:rsidP="00EC605B">
            <w:pPr>
              <w:spacing w:after="120" w:line="288" w:lineRule="auto"/>
              <w:jc w:val="both"/>
              <w:rPr>
                <w:rFonts w:ascii="Arial" w:eastAsia="华文新魏" w:hAnsi="Arial" w:cs="Times New Roman"/>
                <w:lang w:val="fr-CA" w:eastAsia="en-US"/>
              </w:rPr>
            </w:pPr>
            <w:r>
              <w:rPr>
                <w:rFonts w:ascii="Arial" w:eastAsia="华文新魏" w:hAnsi="Arial" w:cs="Times New Roman"/>
                <w:lang w:val="fr-CA" w:eastAsia="en-US"/>
              </w:rPr>
              <w:t>Les discussions ont majoritairement tourné autour des perspectives d’actions triennales</w:t>
            </w:r>
            <w:r w:rsidR="003428E3">
              <w:rPr>
                <w:rFonts w:ascii="Arial" w:eastAsia="华文新魏" w:hAnsi="Arial" w:cs="Times New Roman"/>
                <w:lang w:val="fr-CA" w:eastAsia="en-US"/>
              </w:rPr>
              <w:t> </w:t>
            </w:r>
            <w:r>
              <w:rPr>
                <w:rFonts w:ascii="Arial" w:eastAsia="华文新魏" w:hAnsi="Arial" w:cs="Times New Roman"/>
                <w:lang w:val="fr-CA" w:eastAsia="en-US"/>
              </w:rPr>
              <w:t>2016-2019.</w:t>
            </w:r>
            <w:r w:rsidR="00872FA3">
              <w:rPr>
                <w:rFonts w:ascii="Arial" w:eastAsia="华文新魏" w:hAnsi="Arial" w:cs="Times New Roman"/>
                <w:lang w:val="fr-CA" w:eastAsia="en-US"/>
              </w:rPr>
              <w:t xml:space="preserve"> Quelques infos en bref…</w:t>
            </w:r>
            <w:r>
              <w:rPr>
                <w:rFonts w:ascii="Arial" w:eastAsia="华文新魏" w:hAnsi="Arial" w:cs="Times New Roman"/>
                <w:lang w:val="fr-CA" w:eastAsia="en-US"/>
              </w:rPr>
              <w:t xml:space="preserve"> </w:t>
            </w:r>
          </w:p>
          <w:p w:rsidR="005D633D" w:rsidRDefault="009F493D" w:rsidP="005D633D">
            <w:pPr>
              <w:pStyle w:val="Paragraphedeliste"/>
              <w:numPr>
                <w:ilvl w:val="0"/>
                <w:numId w:val="41"/>
              </w:numPr>
              <w:spacing w:after="120" w:line="288" w:lineRule="auto"/>
              <w:ind w:left="1294" w:hanging="284"/>
              <w:jc w:val="both"/>
              <w:rPr>
                <w:rFonts w:ascii="Arial" w:eastAsia="华文新魏" w:hAnsi="Arial" w:cs="Times New Roman"/>
                <w:lang w:val="fr-CA" w:eastAsia="en-US"/>
              </w:rPr>
            </w:pPr>
            <w:r w:rsidRPr="00C26494">
              <w:rPr>
                <w:rFonts w:ascii="Arial" w:eastAsia="华文新魏" w:hAnsi="Arial" w:cs="Times New Roman"/>
                <w:lang w:val="fr-CA" w:eastAsia="en-US"/>
              </w:rPr>
              <w:t xml:space="preserve">Le CA du RQ-ACA a décidé de mettre fin à la campagne </w:t>
            </w:r>
            <w:r w:rsidR="0062488B" w:rsidRPr="00C26494">
              <w:rPr>
                <w:rFonts w:ascii="Arial" w:eastAsia="华文新魏" w:hAnsi="Arial" w:cs="Times New Roman"/>
                <w:i/>
                <w:lang w:val="fr-CA" w:eastAsia="en-US"/>
              </w:rPr>
              <w:t>Action Communautaire Autonome – Actions gouvernementales exigées!</w:t>
            </w:r>
            <w:r w:rsidR="0062488B" w:rsidRPr="00C26494">
              <w:rPr>
                <w:rFonts w:ascii="Arial" w:eastAsia="华文新魏" w:hAnsi="Arial" w:cs="Times New Roman"/>
                <w:lang w:val="fr-CA" w:eastAsia="en-US"/>
              </w:rPr>
              <w:t>, pour se rallier complètement à la Mobilisation unitaire du mouvement d’ACA et participer au comité de coordination (COCO)</w:t>
            </w:r>
            <w:r w:rsidR="006340BF" w:rsidRPr="00C26494">
              <w:rPr>
                <w:rFonts w:ascii="Arial" w:eastAsia="华文新魏" w:hAnsi="Arial" w:cs="Times New Roman"/>
                <w:lang w:val="fr-CA" w:eastAsia="en-US"/>
              </w:rPr>
              <w:t xml:space="preserve">. </w:t>
            </w:r>
          </w:p>
          <w:p w:rsidR="00617110" w:rsidRPr="005D633D" w:rsidRDefault="00ED2764" w:rsidP="005D633D">
            <w:pPr>
              <w:pStyle w:val="Paragraphedeliste"/>
              <w:numPr>
                <w:ilvl w:val="0"/>
                <w:numId w:val="41"/>
              </w:numPr>
              <w:spacing w:after="120" w:line="288" w:lineRule="auto"/>
              <w:ind w:left="1294" w:hanging="284"/>
              <w:jc w:val="both"/>
              <w:rPr>
                <w:rFonts w:ascii="Arial" w:eastAsia="华文新魏" w:hAnsi="Arial" w:cs="Times New Roman"/>
                <w:lang w:val="fr-CA" w:eastAsia="en-US"/>
              </w:rPr>
            </w:pPr>
            <w:r w:rsidRPr="005D633D">
              <w:rPr>
                <w:rFonts w:ascii="Arial" w:eastAsia="华文新魏" w:hAnsi="Arial" w:cs="Times New Roman"/>
                <w:lang w:val="fr-CA" w:eastAsia="en-US"/>
              </w:rPr>
              <w:t>Une toute nouvelle priorité</w:t>
            </w:r>
            <w:r w:rsidR="00C26494" w:rsidRPr="005D633D">
              <w:rPr>
                <w:rFonts w:ascii="Arial" w:eastAsia="华文新魏" w:hAnsi="Arial" w:cs="Times New Roman"/>
                <w:lang w:val="fr-CA" w:eastAsia="en-US"/>
              </w:rPr>
              <w:t xml:space="preserve"> pour 2016-2017 a été ajouté</w:t>
            </w:r>
            <w:r w:rsidRPr="005D633D">
              <w:rPr>
                <w:rFonts w:ascii="Arial" w:eastAsia="华文新魏" w:hAnsi="Arial" w:cs="Times New Roman"/>
                <w:lang w:val="fr-CA" w:eastAsia="en-US"/>
              </w:rPr>
              <w:t>e</w:t>
            </w:r>
            <w:r w:rsidR="00C26494" w:rsidRPr="005D633D">
              <w:rPr>
                <w:rFonts w:ascii="Arial" w:eastAsia="华文新魏" w:hAnsi="Arial" w:cs="Times New Roman"/>
                <w:lang w:val="fr-CA" w:eastAsia="en-US"/>
              </w:rPr>
              <w:t>, soit de «</w:t>
            </w:r>
            <w:r w:rsidR="003428E3">
              <w:rPr>
                <w:rFonts w:ascii="Arial" w:eastAsia="华文新魏" w:hAnsi="Arial" w:cs="Times New Roman"/>
                <w:lang w:val="fr-CA" w:eastAsia="en-US"/>
              </w:rPr>
              <w:t> M</w:t>
            </w:r>
            <w:r w:rsidR="00C26494" w:rsidRPr="005D633D">
              <w:rPr>
                <w:rFonts w:ascii="Arial" w:eastAsia="华文新魏" w:hAnsi="Arial" w:cs="Times New Roman"/>
                <w:lang w:val="fr-CA" w:eastAsia="en-US"/>
              </w:rPr>
              <w:t>ettre en valeur et s’appuyer sur le contenu et le processus de la Commission populaire pour l’ACA</w:t>
            </w:r>
            <w:r w:rsidR="003428E3">
              <w:rPr>
                <w:rFonts w:ascii="Arial" w:eastAsia="华文新魏" w:hAnsi="Arial" w:cs="Times New Roman"/>
                <w:lang w:val="fr-CA" w:eastAsia="en-US"/>
              </w:rPr>
              <w:t> »</w:t>
            </w:r>
            <w:r w:rsidR="00C26494" w:rsidRPr="005D633D">
              <w:rPr>
                <w:rFonts w:ascii="Arial" w:eastAsia="华文新魏" w:hAnsi="Arial" w:cs="Times New Roman"/>
                <w:lang w:val="fr-CA" w:eastAsia="en-US"/>
              </w:rPr>
              <w:t xml:space="preserve"> (</w:t>
            </w:r>
            <w:r w:rsidR="00C26494" w:rsidRPr="005D633D">
              <w:rPr>
                <w:rFonts w:ascii="Arial" w:eastAsia="华文新魏" w:hAnsi="Arial" w:cs="Times New Roman"/>
                <w:i/>
                <w:lang w:val="fr-CA" w:eastAsia="en-US"/>
              </w:rPr>
              <w:t>libellé non officiel</w:t>
            </w:r>
            <w:r w:rsidR="00C26494" w:rsidRPr="005D633D">
              <w:rPr>
                <w:rFonts w:ascii="Arial" w:eastAsia="华文新魏" w:hAnsi="Arial" w:cs="Times New Roman"/>
                <w:lang w:val="fr-CA" w:eastAsia="en-US"/>
              </w:rPr>
              <w:t>)</w:t>
            </w:r>
            <w:r w:rsidR="0004068F" w:rsidRPr="005D633D">
              <w:rPr>
                <w:rFonts w:ascii="Arial" w:eastAsia="华文新魏" w:hAnsi="Arial" w:cs="Times New Roman"/>
                <w:lang w:val="fr-CA" w:eastAsia="en-US"/>
              </w:rPr>
              <w:t>. Le rapport sera disponible sous peu…</w:t>
            </w:r>
          </w:p>
          <w:p w:rsidR="00ED2764" w:rsidRDefault="0029483B" w:rsidP="005D633D">
            <w:pPr>
              <w:pStyle w:val="Paragraphedeliste"/>
              <w:numPr>
                <w:ilvl w:val="0"/>
                <w:numId w:val="41"/>
              </w:numPr>
              <w:spacing w:after="120" w:line="288" w:lineRule="auto"/>
              <w:ind w:left="1294" w:hanging="284"/>
              <w:jc w:val="both"/>
              <w:rPr>
                <w:rFonts w:ascii="Arial" w:eastAsia="华文新魏" w:hAnsi="Arial" w:cs="Times New Roman"/>
                <w:lang w:val="fr-CA" w:eastAsia="en-US"/>
              </w:rPr>
            </w:pPr>
            <w:r>
              <w:rPr>
                <w:rFonts w:ascii="Arial" w:eastAsia="华文新魏" w:hAnsi="Arial" w:cs="Times New Roman"/>
                <w:lang w:val="fr-CA" w:eastAsia="en-US"/>
              </w:rPr>
              <w:t xml:space="preserve">Dans la priorité </w:t>
            </w:r>
            <w:r w:rsidRPr="0029483B">
              <w:rPr>
                <w:rFonts w:ascii="Arial" w:eastAsia="华文新魏" w:hAnsi="Arial" w:cs="Times New Roman"/>
                <w:i/>
                <w:lang w:val="fr-CA" w:eastAsia="en-US"/>
              </w:rPr>
              <w:t>Outiller les organismes d’ACA sur la question du respect de la Politique gouvernementale en matière d’action communautaire par les municipalités</w:t>
            </w:r>
            <w:r>
              <w:rPr>
                <w:rFonts w:ascii="Arial" w:eastAsia="华文新魏" w:hAnsi="Arial" w:cs="Times New Roman"/>
                <w:i/>
                <w:lang w:val="fr-CA" w:eastAsia="en-US"/>
              </w:rPr>
              <w:t xml:space="preserve">, </w:t>
            </w:r>
            <w:r>
              <w:rPr>
                <w:rFonts w:ascii="Arial" w:eastAsia="华文新魏" w:hAnsi="Arial" w:cs="Times New Roman"/>
                <w:lang w:val="fr-CA" w:eastAsia="en-US"/>
              </w:rPr>
              <w:t xml:space="preserve">l’assemblée ajoute aussi </w:t>
            </w:r>
            <w:r w:rsidR="00A43EA0" w:rsidRPr="00A43EA0">
              <w:rPr>
                <w:rFonts w:ascii="Arial" w:eastAsia="华文新魏" w:hAnsi="Arial" w:cs="Times New Roman"/>
                <w:i/>
                <w:lang w:val="fr-CA" w:eastAsia="en-US"/>
              </w:rPr>
              <w:t>par l</w:t>
            </w:r>
            <w:r w:rsidRPr="00A43EA0">
              <w:rPr>
                <w:rFonts w:ascii="Arial" w:eastAsia="华文新魏" w:hAnsi="Arial" w:cs="Times New Roman"/>
                <w:i/>
                <w:lang w:val="fr-CA" w:eastAsia="en-US"/>
              </w:rPr>
              <w:t>es fondations</w:t>
            </w:r>
            <w:r>
              <w:rPr>
                <w:rFonts w:ascii="Arial" w:eastAsia="华文新魏" w:hAnsi="Arial" w:cs="Times New Roman"/>
                <w:lang w:val="fr-CA" w:eastAsia="en-US"/>
              </w:rPr>
              <w:t>, incluant privé</w:t>
            </w:r>
            <w:r w:rsidR="003A6D82">
              <w:rPr>
                <w:rFonts w:ascii="Arial" w:eastAsia="华文新魏" w:hAnsi="Arial" w:cs="Times New Roman"/>
                <w:lang w:val="fr-CA" w:eastAsia="en-US"/>
              </w:rPr>
              <w:t>es et publiques</w:t>
            </w:r>
            <w:r>
              <w:rPr>
                <w:rFonts w:ascii="Arial" w:eastAsia="华文新魏" w:hAnsi="Arial" w:cs="Times New Roman"/>
                <w:lang w:val="fr-CA" w:eastAsia="en-US"/>
              </w:rPr>
              <w:t xml:space="preserve">. </w:t>
            </w:r>
          </w:p>
          <w:p w:rsidR="00EC605B" w:rsidRPr="00EC605B" w:rsidRDefault="00EC605B" w:rsidP="00EC605B">
            <w:pPr>
              <w:pStyle w:val="Paragraphedeliste"/>
              <w:spacing w:after="120" w:line="288" w:lineRule="auto"/>
              <w:jc w:val="both"/>
              <w:rPr>
                <w:rFonts w:ascii="Arial" w:eastAsia="华文新魏" w:hAnsi="Arial" w:cs="Times New Roman"/>
                <w:sz w:val="4"/>
                <w:szCs w:val="4"/>
                <w:lang w:val="fr-CA" w:eastAsia="en-US"/>
              </w:rPr>
            </w:pPr>
          </w:p>
          <w:p w:rsidR="00683A0E" w:rsidRDefault="00683A0E" w:rsidP="00683A0E">
            <w:pPr>
              <w:pStyle w:val="Paragraphedeliste"/>
              <w:spacing w:after="120" w:line="300" w:lineRule="auto"/>
              <w:jc w:val="both"/>
              <w:rPr>
                <w:rFonts w:ascii="Arial" w:eastAsia="华文新魏" w:hAnsi="Arial" w:cs="Times New Roman"/>
                <w:sz w:val="4"/>
                <w:szCs w:val="4"/>
                <w:lang w:val="fr-CA" w:eastAsia="en-US"/>
              </w:rPr>
            </w:pPr>
          </w:p>
          <w:p w:rsidR="00EC605B" w:rsidRPr="00EC605B" w:rsidRDefault="00EC605B" w:rsidP="00683A0E">
            <w:pPr>
              <w:pStyle w:val="Paragraphedeliste"/>
              <w:spacing w:after="120" w:line="300" w:lineRule="auto"/>
              <w:jc w:val="both"/>
              <w:rPr>
                <w:rFonts w:ascii="Arial" w:eastAsia="华文新魏" w:hAnsi="Arial" w:cs="Times New Roman"/>
                <w:sz w:val="4"/>
                <w:szCs w:val="4"/>
                <w:lang w:val="fr-CA" w:eastAsia="en-US"/>
              </w:rPr>
            </w:pPr>
          </w:p>
          <w:p w:rsidR="00683A0E" w:rsidRPr="00683A0E" w:rsidRDefault="00683A0E" w:rsidP="00EC605B">
            <w:pPr>
              <w:pStyle w:val="Paragraphedeliste"/>
              <w:keepNext/>
              <w:keepLines/>
              <w:numPr>
                <w:ilvl w:val="0"/>
                <w:numId w:val="6"/>
              </w:numPr>
              <w:spacing w:after="120" w:line="288" w:lineRule="auto"/>
              <w:jc w:val="both"/>
              <w:outlineLvl w:val="0"/>
              <w:rPr>
                <w:rFonts w:ascii="Arial" w:eastAsia="华文新魏" w:hAnsi="Arial" w:cs="Times New Roman"/>
                <w:b/>
                <w:bCs/>
                <w:color w:val="000000"/>
                <w:sz w:val="26"/>
                <w:szCs w:val="26"/>
                <w:lang w:val="en-US" w:eastAsia="en-US"/>
              </w:rPr>
            </w:pPr>
            <w:r>
              <w:rPr>
                <w:rFonts w:ascii="Arial" w:eastAsia="华文新魏" w:hAnsi="Arial" w:cs="Times New Roman"/>
                <w:b/>
                <w:bCs/>
                <w:color w:val="000000"/>
                <w:sz w:val="26"/>
                <w:szCs w:val="26"/>
                <w:lang w:eastAsia="en-US"/>
              </w:rPr>
              <w:t xml:space="preserve">Besoins suppl. en financement </w:t>
            </w:r>
          </w:p>
          <w:p w:rsidR="00617110" w:rsidRDefault="00683A0E" w:rsidP="00EC605B">
            <w:pPr>
              <w:keepNext/>
              <w:keepLines/>
              <w:spacing w:after="120" w:line="288" w:lineRule="auto"/>
              <w:jc w:val="both"/>
              <w:outlineLvl w:val="0"/>
              <w:rPr>
                <w:rFonts w:ascii="Arial" w:eastAsia="华文新魏" w:hAnsi="Arial" w:cs="Times New Roman"/>
                <w:bCs/>
                <w:color w:val="000000"/>
                <w:lang w:eastAsia="en-US"/>
              </w:rPr>
            </w:pPr>
            <w:r w:rsidRPr="0022598A">
              <w:rPr>
                <w:rFonts w:ascii="Arial" w:eastAsia="华文新魏" w:hAnsi="Arial" w:cs="Times New Roman"/>
                <w:bCs/>
                <w:color w:val="000000"/>
                <w:lang w:eastAsia="en-US"/>
              </w:rPr>
              <w:t xml:space="preserve">Dans une correspondance du 27 avril dernier, </w:t>
            </w:r>
            <w:r w:rsidR="00FB1C5A" w:rsidRPr="0022598A">
              <w:rPr>
                <w:rFonts w:ascii="Arial" w:eastAsia="华文新魏" w:hAnsi="Arial" w:cs="Times New Roman"/>
                <w:bCs/>
                <w:color w:val="000000"/>
                <w:lang w:eastAsia="en-US"/>
              </w:rPr>
              <w:t xml:space="preserve">le RQ-ACA envoyait </w:t>
            </w:r>
            <w:r w:rsidR="0022598A" w:rsidRPr="0022598A">
              <w:rPr>
                <w:rFonts w:ascii="Arial" w:eastAsia="华文新魏" w:hAnsi="Arial" w:cs="Times New Roman"/>
                <w:bCs/>
                <w:color w:val="000000"/>
                <w:lang w:eastAsia="en-US"/>
              </w:rPr>
              <w:t>un tableau qui donne une idée des besoins supplémentaires en financement gouvernemental des organismes d’ACA (près de 345 millions</w:t>
            </w:r>
            <w:r w:rsidR="003428E3">
              <w:rPr>
                <w:rFonts w:ascii="Arial" w:eastAsia="华文新魏" w:hAnsi="Arial" w:cs="Times New Roman"/>
                <w:bCs/>
                <w:color w:val="000000"/>
                <w:lang w:eastAsia="en-US"/>
              </w:rPr>
              <w:t> $</w:t>
            </w:r>
            <w:r w:rsidR="0022598A" w:rsidRPr="0022598A">
              <w:rPr>
                <w:rFonts w:ascii="Arial" w:eastAsia="华文新魏" w:hAnsi="Arial" w:cs="Times New Roman"/>
                <w:bCs/>
                <w:color w:val="000000"/>
                <w:lang w:eastAsia="en-US"/>
              </w:rPr>
              <w:t xml:space="preserve"> a</w:t>
            </w:r>
            <w:r w:rsidR="007757FE">
              <w:rPr>
                <w:rFonts w:ascii="Arial" w:eastAsia="华文新魏" w:hAnsi="Arial" w:cs="Times New Roman"/>
                <w:bCs/>
                <w:color w:val="000000"/>
                <w:lang w:eastAsia="en-US"/>
              </w:rPr>
              <w:t xml:space="preserve">u total). Ces informations </w:t>
            </w:r>
            <w:r w:rsidR="0022598A" w:rsidRPr="0022598A">
              <w:rPr>
                <w:rFonts w:ascii="Arial" w:eastAsia="华文新魏" w:hAnsi="Arial" w:cs="Times New Roman"/>
                <w:bCs/>
                <w:color w:val="000000"/>
                <w:lang w:eastAsia="en-US"/>
              </w:rPr>
              <w:t xml:space="preserve">seront </w:t>
            </w:r>
            <w:r w:rsidR="007757FE">
              <w:rPr>
                <w:rFonts w:ascii="Arial" w:eastAsia="华文新魏" w:hAnsi="Arial" w:cs="Times New Roman"/>
                <w:bCs/>
                <w:color w:val="000000"/>
                <w:lang w:eastAsia="en-US"/>
              </w:rPr>
              <w:t xml:space="preserve">certainement </w:t>
            </w:r>
            <w:r w:rsidR="0022598A" w:rsidRPr="0022598A">
              <w:rPr>
                <w:rFonts w:ascii="Arial" w:eastAsia="华文新魏" w:hAnsi="Arial" w:cs="Times New Roman"/>
                <w:bCs/>
                <w:color w:val="000000"/>
                <w:lang w:eastAsia="en-US"/>
              </w:rPr>
              <w:t>utiles dans le cadre de la campagne unitaire de l’ACA.</w:t>
            </w:r>
            <w:r w:rsidR="00203020">
              <w:rPr>
                <w:rFonts w:ascii="Arial" w:eastAsia="华文新魏" w:hAnsi="Arial" w:cs="Times New Roman"/>
                <w:bCs/>
                <w:color w:val="000000"/>
                <w:lang w:eastAsia="en-US"/>
              </w:rPr>
              <w:t xml:space="preserve"> Pou</w:t>
            </w:r>
            <w:r w:rsidR="00BF6BD8">
              <w:rPr>
                <w:rFonts w:ascii="Arial" w:eastAsia="华文新魏" w:hAnsi="Arial" w:cs="Times New Roman"/>
                <w:bCs/>
                <w:color w:val="000000"/>
                <w:lang w:eastAsia="en-US"/>
              </w:rPr>
              <w:t xml:space="preserve">r plus d’infos, voir le </w:t>
            </w:r>
            <w:hyperlink r:id="rId13" w:history="1">
              <w:r w:rsidR="00BF6BD8" w:rsidRPr="00BF6BD8">
                <w:rPr>
                  <w:rStyle w:val="Lienhypertexte"/>
                  <w:rFonts w:ascii="Arial" w:eastAsia="华文新魏" w:hAnsi="Arial" w:cs="Times New Roman"/>
                  <w:bCs/>
                  <w:lang w:eastAsia="en-US"/>
                </w:rPr>
                <w:t>tableau</w:t>
              </w:r>
            </w:hyperlink>
            <w:r w:rsidR="00BF6BD8">
              <w:rPr>
                <w:rFonts w:ascii="Arial" w:eastAsia="华文新魏" w:hAnsi="Arial" w:cs="Times New Roman"/>
                <w:bCs/>
                <w:color w:val="000000"/>
                <w:lang w:eastAsia="en-US"/>
              </w:rPr>
              <w:t xml:space="preserve">. </w:t>
            </w:r>
          </w:p>
          <w:p w:rsidR="003D3AF0" w:rsidRPr="003D3AF0" w:rsidRDefault="003D3AF0" w:rsidP="00EC605B">
            <w:pPr>
              <w:keepNext/>
              <w:keepLines/>
              <w:spacing w:after="120" w:line="288" w:lineRule="auto"/>
              <w:jc w:val="both"/>
              <w:outlineLvl w:val="0"/>
              <w:rPr>
                <w:rFonts w:ascii="Arial" w:eastAsia="华文新魏" w:hAnsi="Arial" w:cs="Times New Roman"/>
                <w:bCs/>
                <w:color w:val="000000"/>
                <w:sz w:val="8"/>
                <w:szCs w:val="8"/>
                <w:lang w:eastAsia="en-US"/>
              </w:rPr>
            </w:pPr>
          </w:p>
          <w:p w:rsidR="003D3AF0" w:rsidRPr="00987DE2" w:rsidRDefault="003D3AF0" w:rsidP="003D3AF0">
            <w:pPr>
              <w:pStyle w:val="Paragraphedeliste"/>
              <w:keepNext/>
              <w:keepLines/>
              <w:numPr>
                <w:ilvl w:val="0"/>
                <w:numId w:val="6"/>
              </w:numPr>
              <w:spacing w:after="120" w:line="288" w:lineRule="auto"/>
              <w:jc w:val="both"/>
              <w:outlineLvl w:val="0"/>
              <w:rPr>
                <w:rFonts w:ascii="Arial" w:eastAsia="华文新魏" w:hAnsi="Arial" w:cs="Times New Roman"/>
                <w:b/>
                <w:bCs/>
                <w:color w:val="000000"/>
                <w:sz w:val="26"/>
                <w:szCs w:val="26"/>
                <w:lang w:eastAsia="en-US"/>
              </w:rPr>
            </w:pPr>
            <w:r w:rsidRPr="00987DE2">
              <w:rPr>
                <w:rFonts w:ascii="Arial" w:eastAsia="华文新魏" w:hAnsi="Arial" w:cs="Times New Roman"/>
                <w:b/>
                <w:bCs/>
                <w:color w:val="000000"/>
                <w:sz w:val="26"/>
                <w:szCs w:val="26"/>
                <w:lang w:eastAsia="en-US"/>
              </w:rPr>
              <w:t>Campagne unitaire ACA : Appel à la mobilisation.</w:t>
            </w:r>
          </w:p>
          <w:p w:rsidR="00987DE2" w:rsidRPr="00664A99" w:rsidRDefault="00152A84" w:rsidP="008D7631">
            <w:pPr>
              <w:keepNext/>
              <w:keepLines/>
              <w:spacing w:after="120" w:line="288" w:lineRule="auto"/>
              <w:jc w:val="both"/>
              <w:outlineLvl w:val="0"/>
              <w:rPr>
                <w:rFonts w:ascii="Arial" w:eastAsia="华文新魏" w:hAnsi="Arial" w:cs="Times New Roman"/>
                <w:bCs/>
                <w:color w:val="000000"/>
                <w:lang w:val="fr-CA" w:eastAsia="en-US"/>
              </w:rPr>
            </w:pPr>
            <w:r>
              <w:rPr>
                <w:rFonts w:ascii="Arial" w:eastAsia="华文新魏" w:hAnsi="Arial" w:cs="Times New Roman"/>
                <w:bCs/>
                <w:color w:val="000000"/>
                <w:lang w:val="fr-CA" w:eastAsia="en-US"/>
              </w:rPr>
              <w:t>Le comité de coordination (</w:t>
            </w:r>
            <w:proofErr w:type="spellStart"/>
            <w:r>
              <w:rPr>
                <w:rFonts w:ascii="Arial" w:eastAsia="华文新魏" w:hAnsi="Arial" w:cs="Times New Roman"/>
                <w:bCs/>
                <w:color w:val="000000"/>
                <w:lang w:val="fr-CA" w:eastAsia="en-US"/>
              </w:rPr>
              <w:t>CoCo</w:t>
            </w:r>
            <w:proofErr w:type="spellEnd"/>
            <w:r>
              <w:rPr>
                <w:rFonts w:ascii="Arial" w:eastAsia="华文新魏" w:hAnsi="Arial" w:cs="Times New Roman"/>
                <w:bCs/>
                <w:color w:val="000000"/>
                <w:lang w:val="fr-CA" w:eastAsia="en-US"/>
              </w:rPr>
              <w:t>) de la campagne unitaire ACA invite les groupes communautaire</w:t>
            </w:r>
            <w:r w:rsidR="00BC66FF">
              <w:rPr>
                <w:rFonts w:ascii="Arial" w:eastAsia="华文新魏" w:hAnsi="Arial" w:cs="Times New Roman"/>
                <w:bCs/>
                <w:color w:val="000000"/>
                <w:lang w:val="fr-CA" w:eastAsia="en-US"/>
              </w:rPr>
              <w:t>s</w:t>
            </w:r>
            <w:r>
              <w:rPr>
                <w:rFonts w:ascii="Arial" w:eastAsia="华文新魏" w:hAnsi="Arial" w:cs="Times New Roman"/>
                <w:bCs/>
                <w:color w:val="000000"/>
                <w:lang w:val="fr-CA" w:eastAsia="en-US"/>
              </w:rPr>
              <w:t xml:space="preserve"> à s’unir dans la lutte pour le rehaussement du financement et le respect de son autonomie, tout en réinvestissant dans les services publics et les programmes sociaux. </w:t>
            </w:r>
            <w:r w:rsidR="00BC66FF">
              <w:rPr>
                <w:rFonts w:ascii="Arial" w:eastAsia="华文新魏" w:hAnsi="Arial" w:cs="Times New Roman"/>
                <w:bCs/>
                <w:color w:val="000000"/>
                <w:lang w:val="fr-CA" w:eastAsia="en-US"/>
              </w:rPr>
              <w:t xml:space="preserve">Vous trouverez toute l’information </w:t>
            </w:r>
            <w:r w:rsidR="008D7631">
              <w:rPr>
                <w:rFonts w:ascii="Arial" w:eastAsia="华文新魏" w:hAnsi="Arial" w:cs="Times New Roman"/>
                <w:bCs/>
                <w:color w:val="000000"/>
                <w:lang w:val="fr-CA" w:eastAsia="en-US"/>
              </w:rPr>
              <w:t xml:space="preserve">en </w:t>
            </w:r>
            <w:hyperlink r:id="rId14" w:history="1">
              <w:r w:rsidR="008D7631" w:rsidRPr="008D7631">
                <w:rPr>
                  <w:rStyle w:val="Lienhypertexte"/>
                  <w:rFonts w:ascii="Arial" w:eastAsia="华文新魏" w:hAnsi="Arial" w:cs="Times New Roman"/>
                  <w:bCs/>
                  <w:lang w:val="fr-CA" w:eastAsia="en-US"/>
                </w:rPr>
                <w:t>cliquant ici</w:t>
              </w:r>
            </w:hyperlink>
            <w:r w:rsidR="008D7631">
              <w:rPr>
                <w:rFonts w:ascii="Arial" w:eastAsia="华文新魏" w:hAnsi="Arial" w:cs="Times New Roman"/>
                <w:bCs/>
                <w:color w:val="000000"/>
                <w:lang w:val="fr-CA" w:eastAsia="en-US"/>
              </w:rPr>
              <w:t xml:space="preserve">. </w:t>
            </w:r>
          </w:p>
        </w:tc>
      </w:tr>
      <w:tr w:rsidR="00617110" w:rsidRPr="00193B71" w:rsidTr="009F493D">
        <w:trPr>
          <w:trHeight w:val="283"/>
        </w:trPr>
        <w:tc>
          <w:tcPr>
            <w:tcW w:w="161" w:type="dxa"/>
            <w:shd w:val="clear" w:color="auto" w:fill="auto"/>
          </w:tcPr>
          <w:p w:rsidR="00617110" w:rsidRPr="00664A99" w:rsidRDefault="00617110" w:rsidP="009F493D">
            <w:pPr>
              <w:spacing w:line="300" w:lineRule="auto"/>
              <w:jc w:val="both"/>
              <w:rPr>
                <w:rFonts w:ascii="Arial" w:eastAsia="华文新魏" w:hAnsi="Arial" w:cs="Times New Roman"/>
                <w:sz w:val="8"/>
                <w:szCs w:val="8"/>
                <w:lang w:val="fr-CA" w:eastAsia="en-US"/>
              </w:rPr>
            </w:pPr>
          </w:p>
        </w:tc>
        <w:tc>
          <w:tcPr>
            <w:tcW w:w="247" w:type="dxa"/>
            <w:shd w:val="clear" w:color="auto" w:fill="auto"/>
          </w:tcPr>
          <w:p w:rsidR="00617110" w:rsidRPr="00664A99" w:rsidRDefault="00617110" w:rsidP="009F493D">
            <w:pPr>
              <w:spacing w:line="300" w:lineRule="auto"/>
              <w:jc w:val="both"/>
              <w:rPr>
                <w:rFonts w:ascii="Arial" w:eastAsia="华文新魏" w:hAnsi="Arial" w:cs="Times New Roman"/>
                <w:sz w:val="8"/>
                <w:szCs w:val="8"/>
                <w:lang w:val="fr-CA" w:eastAsia="en-US"/>
              </w:rPr>
            </w:pPr>
          </w:p>
        </w:tc>
        <w:tc>
          <w:tcPr>
            <w:tcW w:w="10658" w:type="dxa"/>
            <w:gridSpan w:val="2"/>
            <w:shd w:val="clear" w:color="auto" w:fill="auto"/>
          </w:tcPr>
          <w:p w:rsidR="00617110" w:rsidRPr="00193B71" w:rsidRDefault="00617110" w:rsidP="009F493D">
            <w:pPr>
              <w:keepNext/>
              <w:keepLines/>
              <w:spacing w:after="120" w:line="300" w:lineRule="auto"/>
              <w:ind w:left="360"/>
              <w:jc w:val="both"/>
              <w:outlineLvl w:val="0"/>
              <w:rPr>
                <w:rFonts w:ascii="Arial" w:eastAsia="华文新魏" w:hAnsi="Arial" w:cs="Times New Roman"/>
                <w:b/>
                <w:bCs/>
                <w:color w:val="000000"/>
                <w:sz w:val="8"/>
                <w:szCs w:val="8"/>
                <w:lang w:eastAsia="en-US"/>
              </w:rPr>
            </w:pPr>
          </w:p>
        </w:tc>
      </w:tr>
      <w:tr w:rsidR="00617110" w:rsidRPr="00744A66" w:rsidTr="009F493D">
        <w:trPr>
          <w:gridAfter w:val="1"/>
          <w:wAfter w:w="10" w:type="dxa"/>
        </w:trPr>
        <w:tc>
          <w:tcPr>
            <w:tcW w:w="161" w:type="dxa"/>
            <w:shd w:val="clear" w:color="auto" w:fill="FEB80A"/>
          </w:tcPr>
          <w:p w:rsidR="00617110" w:rsidRPr="00744A66" w:rsidRDefault="00617110" w:rsidP="009F493D">
            <w:pPr>
              <w:spacing w:line="300" w:lineRule="auto"/>
              <w:jc w:val="both"/>
              <w:rPr>
                <w:rFonts w:ascii="Arial" w:eastAsia="华文新魏" w:hAnsi="Arial" w:cs="Times New Roman"/>
                <w:sz w:val="20"/>
                <w:szCs w:val="22"/>
                <w:lang w:val="fr-CA" w:eastAsia="en-US"/>
              </w:rPr>
            </w:pPr>
          </w:p>
        </w:tc>
        <w:tc>
          <w:tcPr>
            <w:tcW w:w="247" w:type="dxa"/>
          </w:tcPr>
          <w:p w:rsidR="00617110" w:rsidRPr="00744A66" w:rsidRDefault="00617110" w:rsidP="009F493D">
            <w:pPr>
              <w:spacing w:line="300" w:lineRule="auto"/>
              <w:jc w:val="both"/>
              <w:rPr>
                <w:rFonts w:ascii="Arial" w:eastAsia="华文新魏" w:hAnsi="Arial" w:cs="Times New Roman"/>
                <w:sz w:val="20"/>
                <w:szCs w:val="22"/>
                <w:lang w:val="fr-CA" w:eastAsia="en-US"/>
              </w:rPr>
            </w:pPr>
          </w:p>
        </w:tc>
        <w:tc>
          <w:tcPr>
            <w:tcW w:w="10648" w:type="dxa"/>
          </w:tcPr>
          <w:p w:rsidR="00617110" w:rsidRPr="00774F49" w:rsidRDefault="00617110" w:rsidP="009F493D">
            <w:pPr>
              <w:pStyle w:val="Paragraphedeliste"/>
              <w:keepNext/>
              <w:keepLines/>
              <w:numPr>
                <w:ilvl w:val="0"/>
                <w:numId w:val="14"/>
              </w:numPr>
              <w:jc w:val="both"/>
              <w:outlineLvl w:val="0"/>
              <w:rPr>
                <w:rFonts w:ascii="Arial" w:eastAsia="华文新魏" w:hAnsi="Arial" w:cs="Times New Roman"/>
                <w:b/>
                <w:bCs/>
                <w:color w:val="000000"/>
                <w:sz w:val="26"/>
                <w:szCs w:val="26"/>
                <w:lang w:val="en-US" w:eastAsia="en-US"/>
              </w:rPr>
            </w:pPr>
            <w:r>
              <w:rPr>
                <w:rFonts w:ascii="Arial" w:eastAsia="华文新魏" w:hAnsi="Arial" w:cs="Times New Roman"/>
                <w:b/>
                <w:bCs/>
                <w:color w:val="000000"/>
                <w:sz w:val="26"/>
                <w:szCs w:val="26"/>
                <w:lang w:eastAsia="en-US"/>
              </w:rPr>
              <w:t>Coalition Non aux PPP sociaux</w:t>
            </w:r>
          </w:p>
          <w:p w:rsidR="00774F49" w:rsidRPr="00B2732A" w:rsidRDefault="00774F49" w:rsidP="00774F49">
            <w:pPr>
              <w:pStyle w:val="Paragraphedeliste"/>
              <w:keepNext/>
              <w:keepLines/>
              <w:jc w:val="both"/>
              <w:outlineLvl w:val="0"/>
              <w:rPr>
                <w:rFonts w:ascii="Arial" w:eastAsia="华文新魏" w:hAnsi="Arial" w:cs="Times New Roman"/>
                <w:b/>
                <w:bCs/>
                <w:color w:val="000000"/>
                <w:sz w:val="26"/>
                <w:szCs w:val="26"/>
                <w:lang w:val="en-US" w:eastAsia="en-US"/>
              </w:rPr>
            </w:pPr>
          </w:p>
          <w:p w:rsidR="00617110" w:rsidRDefault="00617110" w:rsidP="009F493D">
            <w:pPr>
              <w:spacing w:after="120" w:line="288" w:lineRule="auto"/>
              <w:jc w:val="both"/>
              <w:rPr>
                <w:rFonts w:ascii="Arial" w:hAnsi="Arial" w:cs="Arial"/>
              </w:rPr>
            </w:pPr>
            <w:r>
              <w:rPr>
                <w:rFonts w:ascii="Arial" w:hAnsi="Arial" w:cs="Arial"/>
              </w:rPr>
              <w:t xml:space="preserve">Le 28 avril dernier, la TNCDC participait au Grand débat </w:t>
            </w:r>
            <w:hyperlink r:id="rId15" w:history="1">
              <w:r w:rsidRPr="00622EE2">
                <w:rPr>
                  <w:rStyle w:val="Lienhypertexte"/>
                  <w:rFonts w:ascii="Arial" w:hAnsi="Arial" w:cs="Arial"/>
                  <w:i/>
                </w:rPr>
                <w:t>De la lutte à la gestion de la pauvreté. Quand la philanthropie s’en mêle!</w:t>
              </w:r>
            </w:hyperlink>
            <w:r>
              <w:rPr>
                <w:rFonts w:ascii="Arial" w:hAnsi="Arial" w:cs="Arial"/>
                <w:i/>
              </w:rPr>
              <w:t>,</w:t>
            </w:r>
            <w:r w:rsidRPr="00622EE2">
              <w:rPr>
                <w:rFonts w:ascii="Arial" w:hAnsi="Arial" w:cs="Arial"/>
                <w:i/>
              </w:rPr>
              <w:t xml:space="preserve"> </w:t>
            </w:r>
            <w:r>
              <w:rPr>
                <w:rFonts w:ascii="Arial" w:hAnsi="Arial" w:cs="Arial"/>
              </w:rPr>
              <w:t xml:space="preserve">organisé par l’Institut santé et société de l’UAQM, en collaboration avec la Coalition NON aux PPP sociaux. </w:t>
            </w:r>
          </w:p>
          <w:p w:rsidR="00617110" w:rsidRDefault="00617110" w:rsidP="009F493D">
            <w:pPr>
              <w:spacing w:after="120" w:line="288" w:lineRule="auto"/>
              <w:jc w:val="both"/>
              <w:rPr>
                <w:rFonts w:ascii="Arial" w:hAnsi="Arial" w:cs="Arial"/>
              </w:rPr>
            </w:pPr>
            <w:r>
              <w:rPr>
                <w:rFonts w:ascii="Arial" w:hAnsi="Arial" w:cs="Arial"/>
              </w:rPr>
              <w:t xml:space="preserve">À travers les échanges et selon notre lecture, on sent parallèlement le désir d’investir les lieux de décisions pour développer des objectifs communs et celui de conserver l’intégrité et le respect de l’autonomie des groupes communautaires. De plus, il y a aussi la question du comment mieux travailler ensemble et sortir de l’affrontement. L’approche et les principes très différents des acteurs </w:t>
            </w:r>
            <w:r>
              <w:rPr>
                <w:rFonts w:ascii="Arial" w:hAnsi="Arial" w:cs="Arial"/>
              </w:rPr>
              <w:lastRenderedPageBreak/>
              <w:t xml:space="preserve">communautaires vs philanthropiques demeurent un enjeu de taille. </w:t>
            </w:r>
          </w:p>
          <w:p w:rsidR="00617110" w:rsidRPr="00D82917" w:rsidRDefault="00617110" w:rsidP="009F493D">
            <w:pPr>
              <w:spacing w:after="120" w:line="288" w:lineRule="auto"/>
              <w:jc w:val="both"/>
              <w:rPr>
                <w:rFonts w:ascii="Arial" w:hAnsi="Arial" w:cs="Arial"/>
                <w:sz w:val="8"/>
                <w:szCs w:val="8"/>
              </w:rPr>
            </w:pPr>
          </w:p>
          <w:p w:rsidR="00617110" w:rsidRDefault="00617110" w:rsidP="009F493D">
            <w:pPr>
              <w:spacing w:after="120" w:line="288" w:lineRule="auto"/>
              <w:jc w:val="both"/>
              <w:rPr>
                <w:rFonts w:ascii="Arial" w:hAnsi="Arial" w:cs="Arial"/>
              </w:rPr>
            </w:pPr>
            <w:r>
              <w:rPr>
                <w:rFonts w:ascii="Arial" w:hAnsi="Arial" w:cs="Arial"/>
              </w:rPr>
              <w:t xml:space="preserve">Dans le contexte actuel où les organisations se positionnent et cherchent à négocier un espace commun, il est nécessaire de tenter de trouver des points de convergence et influencer les orientations des fondations pour le bien commun et le développement des communautés. </w:t>
            </w:r>
          </w:p>
          <w:p w:rsidR="00617110" w:rsidRPr="00D82917" w:rsidRDefault="00617110" w:rsidP="009F493D">
            <w:pPr>
              <w:spacing w:after="120" w:line="288" w:lineRule="auto"/>
              <w:jc w:val="both"/>
              <w:rPr>
                <w:rFonts w:ascii="Arial" w:hAnsi="Arial" w:cs="Arial"/>
                <w:sz w:val="8"/>
                <w:szCs w:val="8"/>
              </w:rPr>
            </w:pPr>
          </w:p>
          <w:p w:rsidR="00774F49" w:rsidRPr="007D0D8C" w:rsidRDefault="00617110" w:rsidP="007D0D8C">
            <w:pPr>
              <w:spacing w:after="120" w:line="288" w:lineRule="auto"/>
              <w:jc w:val="both"/>
              <w:rPr>
                <w:rFonts w:ascii="Arial" w:hAnsi="Arial" w:cs="Arial"/>
              </w:rPr>
            </w:pPr>
            <w:r>
              <w:rPr>
                <w:rFonts w:ascii="Arial" w:hAnsi="Arial" w:cs="Arial"/>
              </w:rPr>
              <w:t xml:space="preserve">Enfin, voici </w:t>
            </w:r>
            <w:r w:rsidRPr="0012341A">
              <w:rPr>
                <w:rFonts w:ascii="Arial" w:hAnsi="Arial" w:cs="Arial"/>
              </w:rPr>
              <w:t xml:space="preserve">un </w:t>
            </w:r>
            <w:hyperlink r:id="rId16" w:history="1">
              <w:r w:rsidRPr="0012341A">
                <w:rPr>
                  <w:rStyle w:val="Lienhypertexte"/>
                  <w:rFonts w:ascii="Arial" w:hAnsi="Arial" w:cs="Arial"/>
                </w:rPr>
                <w:t>document sur la finance sociale</w:t>
              </w:r>
            </w:hyperlink>
            <w:r w:rsidRPr="0012341A">
              <w:rPr>
                <w:rFonts w:ascii="Arial" w:hAnsi="Arial" w:cs="Arial"/>
              </w:rPr>
              <w:t xml:space="preserve"> produit par la TROVEP Outaouais et la TROVEP Montérégie. C</w:t>
            </w:r>
            <w:r w:rsidR="003428E3">
              <w:rPr>
                <w:rFonts w:ascii="Arial" w:hAnsi="Arial" w:cs="Arial"/>
              </w:rPr>
              <w:t>’</w:t>
            </w:r>
            <w:r w:rsidRPr="0012341A">
              <w:rPr>
                <w:rFonts w:ascii="Arial" w:hAnsi="Arial" w:cs="Arial"/>
              </w:rPr>
              <w:t>est un outil pour mieux s</w:t>
            </w:r>
            <w:r w:rsidR="003428E3">
              <w:rPr>
                <w:rFonts w:ascii="Arial" w:hAnsi="Arial" w:cs="Arial"/>
              </w:rPr>
              <w:t>’</w:t>
            </w:r>
            <w:r w:rsidRPr="0012341A">
              <w:rPr>
                <w:rFonts w:ascii="Arial" w:hAnsi="Arial" w:cs="Arial"/>
              </w:rPr>
              <w:t>approprier ce concept qui s</w:t>
            </w:r>
            <w:r w:rsidR="003428E3">
              <w:rPr>
                <w:rFonts w:ascii="Arial" w:hAnsi="Arial" w:cs="Arial"/>
              </w:rPr>
              <w:t>’</w:t>
            </w:r>
            <w:r w:rsidRPr="0012341A">
              <w:rPr>
                <w:rFonts w:ascii="Arial" w:hAnsi="Arial" w:cs="Arial"/>
              </w:rPr>
              <w:t>impose rapidement dans l</w:t>
            </w:r>
            <w:r w:rsidR="003428E3">
              <w:rPr>
                <w:rFonts w:ascii="Arial" w:hAnsi="Arial" w:cs="Arial"/>
              </w:rPr>
              <w:t>’</w:t>
            </w:r>
            <w:r w:rsidRPr="0012341A">
              <w:rPr>
                <w:rFonts w:ascii="Arial" w:hAnsi="Arial" w:cs="Arial"/>
              </w:rPr>
              <w:t>univers de l</w:t>
            </w:r>
            <w:r w:rsidR="003428E3">
              <w:rPr>
                <w:rFonts w:ascii="Arial" w:hAnsi="Arial" w:cs="Arial"/>
              </w:rPr>
              <w:t>’</w:t>
            </w:r>
            <w:r w:rsidRPr="0012341A">
              <w:rPr>
                <w:rFonts w:ascii="Arial" w:hAnsi="Arial" w:cs="Arial"/>
              </w:rPr>
              <w:t xml:space="preserve">action communautaire. </w:t>
            </w:r>
          </w:p>
        </w:tc>
      </w:tr>
    </w:tbl>
    <w:p w:rsidR="00C82D98" w:rsidRPr="00C82D98" w:rsidRDefault="00C82D98" w:rsidP="009932E1">
      <w:pPr>
        <w:keepNext/>
        <w:keepLines/>
        <w:spacing w:after="120"/>
        <w:jc w:val="center"/>
        <w:outlineLvl w:val="0"/>
        <w:rPr>
          <w:rFonts w:ascii="Arial" w:eastAsia="华文新魏" w:hAnsi="Arial" w:cs="Times New Roman"/>
          <w:b/>
          <w:bCs/>
          <w:color w:val="FF6600"/>
          <w:sz w:val="4"/>
          <w:szCs w:val="4"/>
          <w:lang w:eastAsia="en-US"/>
        </w:rPr>
      </w:pPr>
    </w:p>
    <w:p w:rsidR="009932E1" w:rsidRPr="00B34310" w:rsidRDefault="009932E1" w:rsidP="009932E1">
      <w:pPr>
        <w:keepNext/>
        <w:keepLines/>
        <w:spacing w:after="120"/>
        <w:jc w:val="center"/>
        <w:outlineLvl w:val="0"/>
        <w:rPr>
          <w:rFonts w:ascii="Arial" w:eastAsia="华文新魏" w:hAnsi="Arial" w:cs="Times New Roman"/>
          <w:b/>
          <w:bCs/>
          <w:color w:val="FF6600"/>
          <w:sz w:val="28"/>
          <w:szCs w:val="28"/>
          <w:lang w:eastAsia="en-US"/>
        </w:rPr>
      </w:pPr>
      <w:r w:rsidRPr="00C33E95">
        <w:rPr>
          <w:rFonts w:ascii="Arial" w:eastAsia="华文新魏" w:hAnsi="Arial" w:cs="Times New Roman"/>
          <w:b/>
          <w:bCs/>
          <w:color w:val="FF6600"/>
          <w:sz w:val="28"/>
          <w:szCs w:val="28"/>
          <w:lang w:eastAsia="en-US"/>
        </w:rPr>
        <w:t>Autres sujets pertinents</w:t>
      </w:r>
    </w:p>
    <w:tbl>
      <w:tblPr>
        <w:tblW w:w="5576" w:type="pct"/>
        <w:tblInd w:w="-709" w:type="dxa"/>
        <w:tblLayout w:type="fixed"/>
        <w:tblCellMar>
          <w:left w:w="0" w:type="dxa"/>
          <w:right w:w="0" w:type="dxa"/>
        </w:tblCellMar>
        <w:tblLook w:val="04A0" w:firstRow="1" w:lastRow="0" w:firstColumn="1" w:lastColumn="0" w:noHBand="0" w:noVBand="1"/>
      </w:tblPr>
      <w:tblGrid>
        <w:gridCol w:w="161"/>
        <w:gridCol w:w="247"/>
        <w:gridCol w:w="10648"/>
        <w:gridCol w:w="10"/>
      </w:tblGrid>
      <w:tr w:rsidR="009932E1" w:rsidRPr="00744A66" w:rsidTr="009F493D">
        <w:trPr>
          <w:gridAfter w:val="1"/>
          <w:wAfter w:w="10" w:type="dxa"/>
        </w:trPr>
        <w:tc>
          <w:tcPr>
            <w:tcW w:w="161" w:type="dxa"/>
            <w:shd w:val="clear" w:color="auto" w:fill="FEB80A"/>
          </w:tcPr>
          <w:p w:rsidR="009932E1" w:rsidRPr="00744A66" w:rsidRDefault="009932E1" w:rsidP="009F493D">
            <w:pPr>
              <w:spacing w:line="300" w:lineRule="auto"/>
              <w:jc w:val="both"/>
              <w:rPr>
                <w:rFonts w:ascii="Arial" w:eastAsia="华文新魏" w:hAnsi="Arial" w:cs="Times New Roman"/>
                <w:sz w:val="20"/>
                <w:szCs w:val="22"/>
                <w:lang w:val="fr-CA" w:eastAsia="en-US"/>
              </w:rPr>
            </w:pPr>
          </w:p>
        </w:tc>
        <w:tc>
          <w:tcPr>
            <w:tcW w:w="247" w:type="dxa"/>
          </w:tcPr>
          <w:p w:rsidR="009932E1" w:rsidRPr="00744A66" w:rsidRDefault="009932E1" w:rsidP="009F493D">
            <w:pPr>
              <w:spacing w:line="300" w:lineRule="auto"/>
              <w:jc w:val="both"/>
              <w:rPr>
                <w:rFonts w:ascii="Arial" w:eastAsia="华文新魏" w:hAnsi="Arial" w:cs="Times New Roman"/>
                <w:sz w:val="20"/>
                <w:szCs w:val="22"/>
                <w:lang w:val="fr-CA" w:eastAsia="en-US"/>
              </w:rPr>
            </w:pPr>
          </w:p>
        </w:tc>
        <w:tc>
          <w:tcPr>
            <w:tcW w:w="10648" w:type="dxa"/>
          </w:tcPr>
          <w:p w:rsidR="009932E1" w:rsidRPr="00E3525B" w:rsidRDefault="009932E1" w:rsidP="009F493D">
            <w:pPr>
              <w:spacing w:after="120" w:line="288" w:lineRule="auto"/>
              <w:jc w:val="both"/>
              <w:rPr>
                <w:rFonts w:ascii="Arial" w:eastAsia="华文新魏" w:hAnsi="Arial" w:cs="Times New Roman"/>
                <w:b/>
                <w:sz w:val="26"/>
                <w:szCs w:val="26"/>
                <w:lang w:val="fr-CA" w:eastAsia="en-US"/>
              </w:rPr>
            </w:pPr>
            <w:r w:rsidRPr="00E3525B">
              <w:rPr>
                <w:rFonts w:ascii="Arial" w:eastAsia="华文新魏" w:hAnsi="Arial" w:cs="Times New Roman"/>
                <w:b/>
                <w:sz w:val="26"/>
                <w:szCs w:val="26"/>
                <w:lang w:val="fr-CA" w:eastAsia="en-US"/>
              </w:rPr>
              <w:t>Forum mondial social (FMS)</w:t>
            </w:r>
          </w:p>
          <w:p w:rsidR="009932E1" w:rsidRPr="00CD77C2" w:rsidRDefault="009932E1" w:rsidP="009F493D">
            <w:pPr>
              <w:keepNext/>
              <w:keepLines/>
              <w:spacing w:after="120" w:line="288" w:lineRule="auto"/>
              <w:jc w:val="both"/>
              <w:outlineLvl w:val="0"/>
              <w:rPr>
                <w:rFonts w:ascii="Arial" w:eastAsia="华文新魏" w:hAnsi="Arial" w:cs="Times New Roman"/>
                <w:bCs/>
                <w:color w:val="000000"/>
                <w:lang w:val="fr-CA" w:eastAsia="en-US"/>
              </w:rPr>
            </w:pPr>
            <w:r w:rsidRPr="00CD77C2">
              <w:rPr>
                <w:rFonts w:ascii="Arial" w:eastAsia="华文新魏" w:hAnsi="Arial" w:cs="Times New Roman"/>
                <w:bCs/>
                <w:color w:val="000000"/>
                <w:lang w:val="fr-CA" w:eastAsia="en-US"/>
              </w:rPr>
              <w:t xml:space="preserve">Attac-Québec présente un bulletin complet sur le Forum social mondial qui aura lieu du 9 au 14 août prochain à Montréal. </w:t>
            </w:r>
            <w:hyperlink r:id="rId17" w:anchor="233;al%20:%20militer%20pour%20changer%20le%20monde" w:history="1">
              <w:r w:rsidRPr="00CD77C2">
                <w:rPr>
                  <w:rStyle w:val="Lienhypertexte"/>
                  <w:rFonts w:ascii="Arial" w:eastAsia="华文新魏" w:hAnsi="Arial" w:cs="Times New Roman"/>
                  <w:bCs/>
                  <w:i/>
                  <w:lang w:val="fr-CA" w:eastAsia="en-US"/>
                </w:rPr>
                <w:t>Militer pour changer le monde</w:t>
              </w:r>
            </w:hyperlink>
            <w:r w:rsidRPr="00CD77C2">
              <w:rPr>
                <w:rFonts w:ascii="Arial" w:eastAsia="华文新魏" w:hAnsi="Arial" w:cs="Times New Roman"/>
                <w:bCs/>
                <w:i/>
                <w:color w:val="000000"/>
                <w:lang w:val="fr-CA" w:eastAsia="en-US"/>
              </w:rPr>
              <w:t>.</w:t>
            </w:r>
            <w:r w:rsidRPr="00CD77C2">
              <w:rPr>
                <w:rFonts w:ascii="Arial" w:eastAsia="华文新魏" w:hAnsi="Arial" w:cs="Times New Roman"/>
                <w:bCs/>
                <w:color w:val="000000"/>
                <w:lang w:val="fr-CA" w:eastAsia="en-US"/>
              </w:rPr>
              <w:t xml:space="preserve"> On y apprend que la ville de Montréal a été choisie pour cet évènement</w:t>
            </w:r>
            <w:r w:rsidRPr="00CD77C2">
              <w:t xml:space="preserve"> </w:t>
            </w:r>
            <w:r w:rsidRPr="00CD77C2">
              <w:rPr>
                <w:rFonts w:ascii="Arial" w:eastAsia="华文新魏" w:hAnsi="Arial" w:cs="Times New Roman"/>
                <w:bCs/>
                <w:color w:val="000000"/>
                <w:lang w:val="fr-CA" w:eastAsia="en-US"/>
              </w:rPr>
              <w:t>en raison de</w:t>
            </w:r>
            <w:r w:rsidRPr="00CD77C2">
              <w:t xml:space="preserve"> </w:t>
            </w:r>
            <w:r w:rsidRPr="00CD77C2">
              <w:rPr>
                <w:rFonts w:ascii="Arial" w:eastAsia="华文新魏" w:hAnsi="Arial" w:cs="Times New Roman"/>
                <w:bCs/>
                <w:color w:val="000000"/>
                <w:lang w:val="fr-CA" w:eastAsia="en-US"/>
              </w:rPr>
              <w:t xml:space="preserve">l’immense vitalité des mouvements sociaux, notamment grâce aux mobilisations entourant le printemps érable et plus récemment, celles contre les politiques d’austérité. </w:t>
            </w:r>
          </w:p>
          <w:p w:rsidR="007D0D8C" w:rsidRPr="00CD77C2" w:rsidRDefault="00307C21" w:rsidP="007D0D8C">
            <w:pPr>
              <w:spacing w:after="120" w:line="288" w:lineRule="auto"/>
              <w:jc w:val="both"/>
              <w:rPr>
                <w:rFonts w:ascii="Arial" w:eastAsia="华文新魏" w:hAnsi="Arial" w:cs="Times New Roman"/>
                <w:bCs/>
                <w:color w:val="000000"/>
                <w:lang w:val="fr-CA" w:eastAsia="en-US"/>
              </w:rPr>
            </w:pPr>
            <w:r w:rsidRPr="00CD77C2">
              <w:rPr>
                <w:rFonts w:ascii="Arial" w:eastAsia="华文新魏" w:hAnsi="Arial" w:cs="Times New Roman"/>
                <w:bCs/>
                <w:color w:val="000000"/>
                <w:lang w:val="fr-CA" w:eastAsia="en-US"/>
              </w:rPr>
              <w:t>Plusieurs CDC participent à cet évènement. La TNCDC y sera aussi. Organisez-vous des ateliers? Serez-vous présent?</w:t>
            </w:r>
            <w:r w:rsidR="00CD77C2">
              <w:rPr>
                <w:rFonts w:ascii="Arial" w:eastAsia="华文新魏" w:hAnsi="Arial" w:cs="Times New Roman"/>
                <w:bCs/>
                <w:color w:val="000000"/>
                <w:lang w:val="fr-CA" w:eastAsia="en-US"/>
              </w:rPr>
              <w:t xml:space="preserve"> On attend</w:t>
            </w:r>
            <w:r w:rsidRPr="00CD77C2">
              <w:rPr>
                <w:rFonts w:ascii="Arial" w:eastAsia="华文新魏" w:hAnsi="Arial" w:cs="Times New Roman"/>
                <w:bCs/>
                <w:color w:val="000000"/>
                <w:lang w:val="fr-CA" w:eastAsia="en-US"/>
              </w:rPr>
              <w:t xml:space="preserve"> de vos nouvelles.</w:t>
            </w:r>
          </w:p>
          <w:p w:rsidR="00307C21" w:rsidRPr="006A5C05" w:rsidRDefault="00307C21" w:rsidP="007D0D8C">
            <w:pPr>
              <w:spacing w:after="120" w:line="288" w:lineRule="auto"/>
              <w:jc w:val="both"/>
              <w:rPr>
                <w:rFonts w:ascii="Arial" w:hAnsi="Arial" w:cs="Arial"/>
                <w:sz w:val="4"/>
                <w:szCs w:val="4"/>
              </w:rPr>
            </w:pPr>
          </w:p>
          <w:p w:rsidR="007D0D8C" w:rsidRPr="00664A99" w:rsidRDefault="007D0D8C" w:rsidP="007D0D8C">
            <w:pPr>
              <w:pStyle w:val="Paragraphedeliste"/>
              <w:keepNext/>
              <w:keepLines/>
              <w:numPr>
                <w:ilvl w:val="0"/>
                <w:numId w:val="14"/>
              </w:numPr>
              <w:jc w:val="both"/>
              <w:outlineLvl w:val="0"/>
              <w:rPr>
                <w:rFonts w:ascii="Arial" w:eastAsia="华文新魏" w:hAnsi="Arial" w:cs="Times New Roman"/>
                <w:b/>
                <w:bCs/>
                <w:color w:val="000000"/>
                <w:sz w:val="26"/>
                <w:szCs w:val="26"/>
                <w:lang w:val="fr-CA" w:eastAsia="en-US"/>
              </w:rPr>
            </w:pPr>
            <w:r>
              <w:rPr>
                <w:rFonts w:ascii="Arial" w:eastAsia="华文新魏" w:hAnsi="Arial" w:cs="Times New Roman"/>
                <w:b/>
                <w:bCs/>
                <w:color w:val="000000"/>
                <w:sz w:val="26"/>
                <w:szCs w:val="26"/>
                <w:lang w:eastAsia="en-US"/>
              </w:rPr>
              <w:t>RQIIAC – Journée de perfectionnement | Colloque</w:t>
            </w:r>
            <w:r w:rsidR="003428E3">
              <w:rPr>
                <w:rFonts w:ascii="Arial" w:eastAsia="华文新魏" w:hAnsi="Arial" w:cs="Times New Roman"/>
                <w:b/>
                <w:bCs/>
                <w:color w:val="000000"/>
                <w:sz w:val="26"/>
                <w:szCs w:val="26"/>
                <w:lang w:eastAsia="en-US"/>
              </w:rPr>
              <w:t> </w:t>
            </w:r>
            <w:r>
              <w:rPr>
                <w:rFonts w:ascii="Arial" w:eastAsia="华文新魏" w:hAnsi="Arial" w:cs="Times New Roman"/>
                <w:b/>
                <w:bCs/>
                <w:color w:val="000000"/>
                <w:sz w:val="26"/>
                <w:szCs w:val="26"/>
                <w:lang w:eastAsia="en-US"/>
              </w:rPr>
              <w:t>2016.</w:t>
            </w:r>
          </w:p>
          <w:p w:rsidR="007D0D8C" w:rsidRDefault="007D0D8C" w:rsidP="007D0D8C">
            <w:pPr>
              <w:keepNext/>
              <w:keepLines/>
              <w:spacing w:after="120" w:line="288" w:lineRule="auto"/>
              <w:jc w:val="both"/>
              <w:outlineLvl w:val="0"/>
              <w:rPr>
                <w:rFonts w:ascii="Arial" w:eastAsia="华文新魏" w:hAnsi="Arial" w:cs="Times New Roman"/>
                <w:bCs/>
                <w:color w:val="000000"/>
                <w:lang w:val="fr-CA" w:eastAsia="en-US"/>
              </w:rPr>
            </w:pPr>
            <w:r w:rsidRPr="002D5ECE">
              <w:rPr>
                <w:rFonts w:ascii="Arial" w:eastAsia="华文新魏" w:hAnsi="Arial" w:cs="Times New Roman"/>
                <w:bCs/>
                <w:color w:val="000000"/>
                <w:lang w:val="fr-CA" w:eastAsia="en-US"/>
              </w:rPr>
              <w:t xml:space="preserve">Les Journées de perfectionnement </w:t>
            </w:r>
            <w:r>
              <w:rPr>
                <w:rFonts w:ascii="Arial" w:eastAsia="华文新魏" w:hAnsi="Arial" w:cs="Times New Roman"/>
                <w:bCs/>
                <w:color w:val="000000"/>
                <w:lang w:val="fr-CA" w:eastAsia="en-US"/>
              </w:rPr>
              <w:t xml:space="preserve">dans le cadre du Colloque du RQIIAC 2016 </w:t>
            </w:r>
            <w:r w:rsidR="00921FAB">
              <w:rPr>
                <w:rFonts w:ascii="Arial" w:eastAsia="华文新魏" w:hAnsi="Arial" w:cs="Times New Roman"/>
                <w:bCs/>
                <w:color w:val="000000"/>
                <w:lang w:val="fr-CA" w:eastAsia="en-US"/>
              </w:rPr>
              <w:t xml:space="preserve">avaient lieu les </w:t>
            </w:r>
            <w:r w:rsidRPr="00065AE1">
              <w:rPr>
                <w:rFonts w:ascii="Arial" w:eastAsia="华文新魏" w:hAnsi="Arial" w:cs="Times New Roman"/>
                <w:bCs/>
                <w:color w:val="000000"/>
                <w:lang w:val="fr-CA" w:eastAsia="en-US"/>
              </w:rPr>
              <w:t>26 et 27 mai à Sherbrooke. Chanceuses les CDC qui y</w:t>
            </w:r>
            <w:r w:rsidR="00921FAB" w:rsidRPr="00065AE1">
              <w:rPr>
                <w:rFonts w:ascii="Arial" w:eastAsia="华文新魏" w:hAnsi="Arial" w:cs="Times New Roman"/>
                <w:bCs/>
                <w:color w:val="000000"/>
                <w:lang w:val="fr-CA" w:eastAsia="en-US"/>
              </w:rPr>
              <w:t xml:space="preserve"> ont participées.</w:t>
            </w:r>
          </w:p>
          <w:p w:rsidR="007D0D8C" w:rsidRDefault="003428E3" w:rsidP="007D0D8C">
            <w:pPr>
              <w:keepNext/>
              <w:keepLines/>
              <w:spacing w:after="120" w:line="288" w:lineRule="auto"/>
              <w:jc w:val="both"/>
              <w:outlineLvl w:val="0"/>
              <w:rPr>
                <w:rFonts w:ascii="Arial" w:eastAsia="华文新魏" w:hAnsi="Arial" w:cs="Times New Roman"/>
                <w:bCs/>
                <w:color w:val="000000"/>
                <w:lang w:val="fr-CA" w:eastAsia="en-US"/>
              </w:rPr>
            </w:pPr>
            <w:r>
              <w:rPr>
                <w:rFonts w:ascii="Arial" w:eastAsia="华文新魏" w:hAnsi="Arial" w:cs="Times New Roman"/>
                <w:bCs/>
                <w:color w:val="000000"/>
                <w:lang w:val="fr-CA" w:eastAsia="en-US"/>
              </w:rPr>
              <w:t>« D</w:t>
            </w:r>
            <w:r w:rsidR="007D0D8C" w:rsidRPr="00B66271">
              <w:rPr>
                <w:rFonts w:ascii="Arial" w:eastAsia="华文新魏" w:hAnsi="Arial" w:cs="Times New Roman"/>
                <w:bCs/>
                <w:color w:val="000000"/>
                <w:lang w:val="fr-CA" w:eastAsia="en-US"/>
              </w:rPr>
              <w:t xml:space="preserve">ans un contexte où tous et toutes, partenaires du développement collectif, vivons de grands bouleversements dans nos organisations et nos communautés, </w:t>
            </w:r>
            <w:r w:rsidR="007D0D8C">
              <w:rPr>
                <w:rFonts w:ascii="Arial" w:eastAsia="华文新魏" w:hAnsi="Arial" w:cs="Times New Roman"/>
                <w:bCs/>
                <w:color w:val="000000"/>
                <w:lang w:val="fr-CA" w:eastAsia="en-US"/>
              </w:rPr>
              <w:t>cet évènement tombe à point</w:t>
            </w:r>
            <w:r>
              <w:rPr>
                <w:rFonts w:ascii="Arial" w:eastAsia="华文新魏" w:hAnsi="Arial" w:cs="Times New Roman"/>
                <w:bCs/>
                <w:color w:val="000000"/>
                <w:lang w:val="fr-CA" w:eastAsia="en-US"/>
              </w:rPr>
              <w:t> ».</w:t>
            </w:r>
            <w:r w:rsidR="007D0D8C">
              <w:rPr>
                <w:rFonts w:ascii="Arial" w:eastAsia="华文新魏" w:hAnsi="Arial" w:cs="Times New Roman"/>
                <w:bCs/>
                <w:color w:val="000000"/>
                <w:lang w:val="fr-CA" w:eastAsia="en-US"/>
              </w:rPr>
              <w:t xml:space="preserve"> </w:t>
            </w:r>
          </w:p>
          <w:p w:rsidR="009932E1" w:rsidRDefault="009150E2" w:rsidP="009F493D">
            <w:pPr>
              <w:keepNext/>
              <w:keepLines/>
              <w:spacing w:after="120" w:line="288" w:lineRule="auto"/>
              <w:jc w:val="both"/>
              <w:outlineLvl w:val="0"/>
              <w:rPr>
                <w:rFonts w:ascii="Arial" w:eastAsia="华文新魏" w:hAnsi="Arial" w:cs="Times New Roman"/>
                <w:bCs/>
                <w:color w:val="000000"/>
                <w:lang w:val="fr-CA" w:eastAsia="en-US"/>
              </w:rPr>
            </w:pPr>
            <w:r>
              <w:rPr>
                <w:rFonts w:ascii="Arial" w:eastAsia="华文新魏" w:hAnsi="Arial" w:cs="Times New Roman"/>
                <w:bCs/>
                <w:color w:val="000000"/>
                <w:lang w:val="fr-CA" w:eastAsia="en-US"/>
              </w:rPr>
              <w:t xml:space="preserve">Considérant que </w:t>
            </w:r>
            <w:r w:rsidR="007D0D8C">
              <w:rPr>
                <w:rFonts w:ascii="Arial" w:eastAsia="华文新魏" w:hAnsi="Arial" w:cs="Times New Roman"/>
                <w:bCs/>
                <w:color w:val="000000"/>
                <w:lang w:val="fr-CA" w:eastAsia="en-US"/>
              </w:rPr>
              <w:t>le RQIIAC fera une présentat</w:t>
            </w:r>
            <w:r>
              <w:rPr>
                <w:rFonts w:ascii="Arial" w:eastAsia="华文新魏" w:hAnsi="Arial" w:cs="Times New Roman"/>
                <w:bCs/>
                <w:color w:val="000000"/>
                <w:lang w:val="fr-CA" w:eastAsia="en-US"/>
              </w:rPr>
              <w:t xml:space="preserve">ion à la RN le 2 juin prochain, nous pourrons reparler des retombées de cet </w:t>
            </w:r>
            <w:r w:rsidR="00075035">
              <w:rPr>
                <w:rFonts w:ascii="Arial" w:eastAsia="华文新魏" w:hAnsi="Arial" w:cs="Times New Roman"/>
                <w:bCs/>
                <w:color w:val="000000"/>
                <w:lang w:val="fr-CA" w:eastAsia="en-US"/>
              </w:rPr>
              <w:t>évè</w:t>
            </w:r>
            <w:r>
              <w:rPr>
                <w:rFonts w:ascii="Arial" w:eastAsia="华文新魏" w:hAnsi="Arial" w:cs="Times New Roman"/>
                <w:bCs/>
                <w:color w:val="000000"/>
                <w:lang w:val="fr-CA" w:eastAsia="en-US"/>
              </w:rPr>
              <w:t xml:space="preserve">nement. </w:t>
            </w:r>
          </w:p>
          <w:p w:rsidR="00D041FB" w:rsidRPr="004B62A7" w:rsidRDefault="00D041FB" w:rsidP="009F493D">
            <w:pPr>
              <w:keepNext/>
              <w:keepLines/>
              <w:spacing w:after="120" w:line="288" w:lineRule="auto"/>
              <w:jc w:val="both"/>
              <w:outlineLvl w:val="0"/>
              <w:rPr>
                <w:rFonts w:ascii="Arial" w:eastAsia="华文新魏" w:hAnsi="Arial" w:cs="Times New Roman"/>
                <w:bCs/>
                <w:color w:val="000000"/>
                <w:sz w:val="4"/>
                <w:szCs w:val="4"/>
                <w:lang w:val="fr-CA" w:eastAsia="en-US"/>
              </w:rPr>
            </w:pPr>
          </w:p>
          <w:p w:rsidR="009932E1" w:rsidRPr="00E3525B" w:rsidRDefault="009932E1" w:rsidP="009F493D">
            <w:pPr>
              <w:pStyle w:val="Paragraphedeliste"/>
              <w:keepNext/>
              <w:keepLines/>
              <w:numPr>
                <w:ilvl w:val="0"/>
                <w:numId w:val="14"/>
              </w:numPr>
              <w:spacing w:after="120" w:line="288" w:lineRule="auto"/>
              <w:jc w:val="both"/>
              <w:outlineLvl w:val="0"/>
              <w:rPr>
                <w:rFonts w:ascii="Arial" w:eastAsia="华文新魏" w:hAnsi="Arial" w:cs="Times New Roman"/>
                <w:b/>
                <w:bCs/>
                <w:color w:val="000000"/>
                <w:sz w:val="26"/>
                <w:szCs w:val="26"/>
                <w:lang w:val="fr-CA" w:eastAsia="en-US"/>
              </w:rPr>
            </w:pPr>
            <w:r>
              <w:rPr>
                <w:rFonts w:ascii="Arial" w:eastAsia="华文新魏" w:hAnsi="Arial" w:cs="Times New Roman"/>
                <w:b/>
                <w:bCs/>
                <w:color w:val="000000"/>
                <w:sz w:val="26"/>
                <w:szCs w:val="26"/>
                <w:lang w:val="fr-CA" w:eastAsia="en-US"/>
              </w:rPr>
              <w:t>L’école d’été de l’Institut du Nouveau Monde (INM)</w:t>
            </w:r>
          </w:p>
          <w:p w:rsidR="009932E1" w:rsidRPr="003124C2" w:rsidRDefault="00AF3CAF" w:rsidP="009F493D">
            <w:pPr>
              <w:keepNext/>
              <w:keepLines/>
              <w:spacing w:after="120" w:line="288" w:lineRule="auto"/>
              <w:jc w:val="both"/>
              <w:outlineLvl w:val="0"/>
              <w:rPr>
                <w:rFonts w:ascii="Arial" w:eastAsia="华文新魏" w:hAnsi="Arial" w:cs="Arial"/>
                <w:bCs/>
                <w:color w:val="000000"/>
                <w:lang w:val="fr-CA" w:eastAsia="en-US"/>
              </w:rPr>
            </w:pPr>
            <w:hyperlink r:id="rId18" w:history="1">
              <w:r w:rsidR="009932E1" w:rsidRPr="003124C2">
                <w:rPr>
                  <w:rStyle w:val="Lienhypertexte"/>
                  <w:rFonts w:ascii="Arial" w:eastAsia="华文新魏" w:hAnsi="Arial" w:cs="Arial"/>
                  <w:bCs/>
                  <w:lang w:val="fr-CA" w:eastAsia="en-US"/>
                </w:rPr>
                <w:t>L’École d’été de l’INM</w:t>
              </w:r>
            </w:hyperlink>
            <w:r w:rsidR="009932E1" w:rsidRPr="003124C2">
              <w:rPr>
                <w:rFonts w:ascii="Arial" w:eastAsia="华文新魏" w:hAnsi="Arial" w:cs="Arial"/>
                <w:bCs/>
                <w:color w:val="000000"/>
                <w:lang w:val="fr-CA" w:eastAsia="en-US"/>
              </w:rPr>
              <w:t xml:space="preserve"> se tiendra du 8 au 12 août 2016 dans le cadre du Forum social mondial (FSM) 2016 à Montréal. Pour cette 13e édition, nous souhaitons réunir 400 jeunes de partout au Québec. Nous serions heureux de compter sur votre appui pour nous aider à mobiliser ces jeunes! Pour ce faire, vous pouvez télécharger en ligne quelques outils de mobilisation. L</w:t>
            </w:r>
            <w:r w:rsidR="003428E3" w:rsidRPr="003124C2">
              <w:rPr>
                <w:rFonts w:ascii="Arial" w:eastAsia="华文新魏" w:hAnsi="Arial" w:cs="Arial"/>
                <w:bCs/>
                <w:color w:val="000000"/>
                <w:lang w:val="fr-CA" w:eastAsia="en-US"/>
              </w:rPr>
              <w:t>’</w:t>
            </w:r>
            <w:r w:rsidR="009932E1" w:rsidRPr="003124C2">
              <w:rPr>
                <w:rFonts w:ascii="Arial" w:eastAsia="华文新魏" w:hAnsi="Arial" w:cs="Arial"/>
                <w:bCs/>
                <w:color w:val="000000"/>
                <w:lang w:val="fr-CA" w:eastAsia="en-US"/>
              </w:rPr>
              <w:t>édition spéciale FSM de l</w:t>
            </w:r>
            <w:r w:rsidR="003428E3" w:rsidRPr="003124C2">
              <w:rPr>
                <w:rFonts w:ascii="Arial" w:eastAsia="华文新魏" w:hAnsi="Arial" w:cs="Arial"/>
                <w:bCs/>
                <w:color w:val="000000"/>
                <w:lang w:val="fr-CA" w:eastAsia="en-US"/>
              </w:rPr>
              <w:t>’</w:t>
            </w:r>
            <w:r w:rsidR="009932E1" w:rsidRPr="003124C2">
              <w:rPr>
                <w:rFonts w:ascii="Arial" w:eastAsia="华文新魏" w:hAnsi="Arial" w:cs="Arial"/>
                <w:bCs/>
                <w:color w:val="000000"/>
                <w:lang w:val="fr-CA" w:eastAsia="en-US"/>
              </w:rPr>
              <w:t>École d</w:t>
            </w:r>
            <w:r w:rsidR="003428E3" w:rsidRPr="003124C2">
              <w:rPr>
                <w:rFonts w:ascii="Arial" w:eastAsia="华文新魏" w:hAnsi="Arial" w:cs="Arial"/>
                <w:bCs/>
                <w:color w:val="000000"/>
                <w:lang w:val="fr-CA" w:eastAsia="en-US"/>
              </w:rPr>
              <w:t>’</w:t>
            </w:r>
            <w:r w:rsidR="009932E1" w:rsidRPr="003124C2">
              <w:rPr>
                <w:rFonts w:ascii="Arial" w:eastAsia="华文新魏" w:hAnsi="Arial" w:cs="Arial"/>
                <w:bCs/>
                <w:color w:val="000000"/>
                <w:lang w:val="fr-CA" w:eastAsia="en-US"/>
              </w:rPr>
              <w:t xml:space="preserve">été est un évènement à ne pas manquer! Voici un super </w:t>
            </w:r>
            <w:hyperlink r:id="rId19" w:history="1">
              <w:r w:rsidR="009932E1" w:rsidRPr="003124C2">
                <w:rPr>
                  <w:rStyle w:val="Lienhypertexte"/>
                  <w:rFonts w:ascii="Arial" w:eastAsia="华文新魏" w:hAnsi="Arial" w:cs="Arial"/>
                  <w:bCs/>
                  <w:lang w:val="fr-CA" w:eastAsia="en-US"/>
                </w:rPr>
                <w:t>document de présentation</w:t>
              </w:r>
            </w:hyperlink>
            <w:r w:rsidR="009932E1" w:rsidRPr="003124C2">
              <w:rPr>
                <w:rFonts w:ascii="Arial" w:eastAsia="华文新魏" w:hAnsi="Arial" w:cs="Arial"/>
                <w:bCs/>
                <w:color w:val="000000"/>
                <w:lang w:val="fr-CA" w:eastAsia="en-US"/>
              </w:rPr>
              <w:t xml:space="preserve"> pour, notamment en savoir plus sur le programme de parrainage pour faciliter la participation des jeunes.</w:t>
            </w:r>
          </w:p>
          <w:p w:rsidR="009932E1" w:rsidRPr="00DF4C70" w:rsidRDefault="009932E1" w:rsidP="009F493D">
            <w:pPr>
              <w:keepNext/>
              <w:keepLines/>
              <w:spacing w:after="120" w:line="288" w:lineRule="auto"/>
              <w:jc w:val="both"/>
              <w:outlineLvl w:val="0"/>
              <w:rPr>
                <w:rFonts w:ascii="Arial" w:eastAsia="华文新魏" w:hAnsi="Arial" w:cs="Times New Roman"/>
                <w:bCs/>
                <w:color w:val="000000"/>
                <w:sz w:val="8"/>
                <w:szCs w:val="8"/>
                <w:lang w:val="fr-CA" w:eastAsia="en-US"/>
              </w:rPr>
            </w:pPr>
          </w:p>
          <w:p w:rsidR="009932E1" w:rsidRPr="00664A99" w:rsidRDefault="009932E1" w:rsidP="009F493D">
            <w:pPr>
              <w:pStyle w:val="Paragraphedeliste"/>
              <w:keepNext/>
              <w:keepLines/>
              <w:numPr>
                <w:ilvl w:val="0"/>
                <w:numId w:val="14"/>
              </w:numPr>
              <w:spacing w:after="120" w:line="288" w:lineRule="auto"/>
              <w:jc w:val="both"/>
              <w:outlineLvl w:val="0"/>
              <w:rPr>
                <w:rFonts w:ascii="Arial" w:eastAsia="华文新魏" w:hAnsi="Arial" w:cs="Times New Roman"/>
                <w:b/>
                <w:bCs/>
                <w:color w:val="000000"/>
                <w:sz w:val="26"/>
                <w:szCs w:val="26"/>
                <w:lang w:val="en-CA" w:eastAsia="en-US"/>
              </w:rPr>
            </w:pPr>
            <w:r w:rsidRPr="00664A99">
              <w:rPr>
                <w:rFonts w:ascii="Arial" w:eastAsia="华文新魏" w:hAnsi="Arial" w:cs="Times New Roman"/>
                <w:b/>
                <w:bCs/>
                <w:color w:val="000000"/>
                <w:sz w:val="26"/>
                <w:szCs w:val="26"/>
                <w:lang w:val="en-CA" w:eastAsia="en-US"/>
              </w:rPr>
              <w:t xml:space="preserve">Dynamo : MOOC </w:t>
            </w:r>
            <w:r w:rsidRPr="00664A99">
              <w:rPr>
                <w:rFonts w:ascii="Arial" w:eastAsia="华文新魏" w:hAnsi="Arial" w:cs="Times New Roman"/>
                <w:bCs/>
                <w:color w:val="000000"/>
                <w:sz w:val="26"/>
                <w:szCs w:val="26"/>
                <w:lang w:val="en-CA" w:eastAsia="en-US"/>
              </w:rPr>
              <w:t xml:space="preserve">(Massive open online course) </w:t>
            </w:r>
          </w:p>
          <w:p w:rsidR="00DF4C70" w:rsidRDefault="009932E1" w:rsidP="00DF4C70">
            <w:pPr>
              <w:keepNext/>
              <w:keepLines/>
              <w:spacing w:after="120" w:line="288" w:lineRule="auto"/>
              <w:jc w:val="both"/>
              <w:outlineLvl w:val="0"/>
              <w:rPr>
                <w:rFonts w:ascii="Arial" w:eastAsia="华文新魏" w:hAnsi="Arial" w:cs="Times New Roman"/>
                <w:bCs/>
                <w:color w:val="000000"/>
                <w:lang w:val="fr-CA" w:eastAsia="en-US"/>
              </w:rPr>
            </w:pPr>
            <w:r w:rsidRPr="003124C2">
              <w:rPr>
                <w:rFonts w:ascii="Arial" w:eastAsia="华文新魏" w:hAnsi="Arial" w:cs="Times New Roman"/>
                <w:bCs/>
                <w:color w:val="000000"/>
                <w:lang w:val="fr-CA" w:eastAsia="en-US"/>
              </w:rPr>
              <w:t xml:space="preserve">Ce cours gratuit porte sur l’évaluation participative en contexte de concertation et a débuté le </w:t>
            </w:r>
            <w:r w:rsidRPr="00C53B14">
              <w:rPr>
                <w:rFonts w:ascii="Arial" w:eastAsia="华文新魏" w:hAnsi="Arial" w:cs="Times New Roman"/>
                <w:bCs/>
                <w:color w:val="000000"/>
                <w:lang w:val="fr-CA" w:eastAsia="en-US"/>
              </w:rPr>
              <w:t>16 mai dernier.</w:t>
            </w:r>
            <w:r w:rsidRPr="003124C2">
              <w:rPr>
                <w:rFonts w:ascii="Arial" w:eastAsia="华文新魏" w:hAnsi="Arial" w:cs="Times New Roman"/>
                <w:bCs/>
                <w:color w:val="000000"/>
                <w:lang w:val="fr-CA" w:eastAsia="en-US"/>
              </w:rPr>
              <w:t xml:space="preserve"> Est-ce que votre CDC ou vos groupes communautaires sont inscrits à cette formation? Si </w:t>
            </w:r>
            <w:r w:rsidRPr="003124C2">
              <w:rPr>
                <w:rFonts w:ascii="Arial" w:eastAsia="华文新魏" w:hAnsi="Arial" w:cs="Times New Roman"/>
                <w:bCs/>
                <w:color w:val="000000"/>
                <w:lang w:val="fr-CA" w:eastAsia="en-US"/>
              </w:rPr>
              <w:lastRenderedPageBreak/>
              <w:t xml:space="preserve">oui, il serait peut-être intéressant de partager vos acquis et expériences. </w:t>
            </w:r>
          </w:p>
          <w:p w:rsidR="00AF04FB" w:rsidRPr="003124C2" w:rsidRDefault="00AF04FB" w:rsidP="00DF4C70">
            <w:pPr>
              <w:keepNext/>
              <w:keepLines/>
              <w:spacing w:after="120" w:line="288" w:lineRule="auto"/>
              <w:jc w:val="both"/>
              <w:outlineLvl w:val="0"/>
              <w:rPr>
                <w:rFonts w:ascii="Arial" w:eastAsia="华文新魏" w:hAnsi="Arial" w:cs="Times New Roman"/>
                <w:bCs/>
                <w:color w:val="000000"/>
                <w:lang w:val="fr-CA" w:eastAsia="en-US"/>
              </w:rPr>
            </w:pPr>
          </w:p>
          <w:p w:rsidR="00B51F72" w:rsidRPr="00B51F72" w:rsidRDefault="00B51F72" w:rsidP="00DF4C70">
            <w:pPr>
              <w:keepNext/>
              <w:keepLines/>
              <w:spacing w:after="120" w:line="288" w:lineRule="auto"/>
              <w:jc w:val="both"/>
              <w:outlineLvl w:val="0"/>
              <w:rPr>
                <w:rFonts w:ascii="Arial" w:eastAsia="华文新魏" w:hAnsi="Arial" w:cs="Times New Roman"/>
                <w:bCs/>
                <w:color w:val="000000"/>
                <w:sz w:val="8"/>
                <w:szCs w:val="8"/>
                <w:lang w:val="fr-CA" w:eastAsia="en-US"/>
              </w:rPr>
            </w:pPr>
          </w:p>
          <w:p w:rsidR="00B51F72" w:rsidRPr="00B51F72" w:rsidRDefault="00B51F72" w:rsidP="00B51F72">
            <w:pPr>
              <w:pStyle w:val="Paragraphedeliste"/>
              <w:keepNext/>
              <w:keepLines/>
              <w:numPr>
                <w:ilvl w:val="0"/>
                <w:numId w:val="14"/>
              </w:numPr>
              <w:spacing w:after="120" w:line="288" w:lineRule="auto"/>
              <w:jc w:val="both"/>
              <w:outlineLvl w:val="0"/>
              <w:rPr>
                <w:rFonts w:ascii="Arial" w:eastAsia="华文新魏" w:hAnsi="Arial" w:cs="Times New Roman"/>
                <w:b/>
                <w:bCs/>
                <w:color w:val="000000"/>
                <w:sz w:val="26"/>
                <w:szCs w:val="26"/>
                <w:lang w:val="fr-CA" w:eastAsia="en-US"/>
              </w:rPr>
            </w:pPr>
            <w:r w:rsidRPr="00B51F72">
              <w:rPr>
                <w:rFonts w:ascii="Tahoma" w:hAnsi="Tahoma" w:cs="Tahoma"/>
                <w:b/>
                <w:sz w:val="26"/>
                <w:szCs w:val="26"/>
              </w:rPr>
              <w:t>Campagne éclair contre le dépôt de garantie!</w:t>
            </w:r>
          </w:p>
          <w:p w:rsidR="00B51F72" w:rsidRPr="00F43162" w:rsidRDefault="00F43162" w:rsidP="00F43162">
            <w:pPr>
              <w:keepNext/>
              <w:keepLines/>
              <w:spacing w:after="120" w:line="288" w:lineRule="auto"/>
              <w:jc w:val="both"/>
              <w:outlineLvl w:val="0"/>
              <w:rPr>
                <w:rFonts w:ascii="Arial" w:eastAsia="华文新魏" w:hAnsi="Arial" w:cs="Times New Roman"/>
                <w:bCs/>
                <w:color w:val="000000"/>
                <w:lang w:val="fr-CA" w:eastAsia="en-US"/>
              </w:rPr>
            </w:pPr>
            <w:r w:rsidRPr="00F43162">
              <w:rPr>
                <w:rFonts w:ascii="Arial" w:eastAsia="华文新魏" w:hAnsi="Arial" w:cs="Times New Roman"/>
                <w:bCs/>
                <w:color w:val="000000"/>
                <w:lang w:val="fr-CA" w:eastAsia="en-US"/>
              </w:rPr>
              <w:t xml:space="preserve">Il y a quelques semaines, par le biais des médias, nous apprenions que monsieur Martin </w:t>
            </w:r>
            <w:proofErr w:type="spellStart"/>
            <w:r w:rsidRPr="00F43162">
              <w:rPr>
                <w:rFonts w:ascii="Arial" w:eastAsia="华文新魏" w:hAnsi="Arial" w:cs="Times New Roman"/>
                <w:bCs/>
                <w:color w:val="000000"/>
                <w:lang w:val="fr-CA" w:eastAsia="en-US"/>
              </w:rPr>
              <w:t>Coiteux</w:t>
            </w:r>
            <w:proofErr w:type="spellEnd"/>
            <w:r w:rsidRPr="00F43162">
              <w:rPr>
                <w:rFonts w:ascii="Arial" w:eastAsia="华文新魏" w:hAnsi="Arial" w:cs="Times New Roman"/>
                <w:bCs/>
                <w:color w:val="000000"/>
                <w:lang w:val="fr-CA" w:eastAsia="en-US"/>
              </w:rPr>
              <w:t>, ministre responsable de l’habitation, est ouvert à légaliser les dépôts de garantie lors de la location d’un logement.</w:t>
            </w:r>
            <w:r>
              <w:rPr>
                <w:rFonts w:ascii="Arial" w:eastAsia="华文新魏" w:hAnsi="Arial" w:cs="Times New Roman"/>
                <w:bCs/>
                <w:color w:val="000000"/>
                <w:lang w:val="fr-CA" w:eastAsia="en-US"/>
              </w:rPr>
              <w:t xml:space="preserve"> Le </w:t>
            </w:r>
            <w:r w:rsidRPr="00F43162">
              <w:rPr>
                <w:rFonts w:ascii="Arial" w:eastAsia="华文新魏" w:hAnsi="Arial" w:cs="Times New Roman"/>
                <w:bCs/>
                <w:color w:val="000000"/>
                <w:lang w:val="fr-CA" w:eastAsia="en-US"/>
              </w:rPr>
              <w:t>Regroupement des comités logement et associations de locataires du Québec</w:t>
            </w:r>
            <w:r>
              <w:rPr>
                <w:rFonts w:ascii="Arial" w:eastAsia="华文新魏" w:hAnsi="Arial" w:cs="Times New Roman"/>
                <w:bCs/>
                <w:color w:val="000000"/>
                <w:lang w:val="fr-CA" w:eastAsia="en-US"/>
              </w:rPr>
              <w:t xml:space="preserve"> (RCLALQ) vous invite à envoyer une lettre au ministre </w:t>
            </w:r>
            <w:proofErr w:type="spellStart"/>
            <w:r>
              <w:rPr>
                <w:rFonts w:ascii="Arial" w:eastAsia="华文新魏" w:hAnsi="Arial" w:cs="Times New Roman"/>
                <w:bCs/>
                <w:color w:val="000000"/>
                <w:lang w:val="fr-CA" w:eastAsia="en-US"/>
              </w:rPr>
              <w:t>Coiteux</w:t>
            </w:r>
            <w:proofErr w:type="spellEnd"/>
            <w:r w:rsidRPr="004966CB">
              <w:rPr>
                <w:rFonts w:ascii="Arial" w:eastAsia="华文新魏" w:hAnsi="Arial" w:cs="Times New Roman"/>
                <w:bCs/>
                <w:color w:val="000000"/>
                <w:lang w:val="fr-CA" w:eastAsia="en-US"/>
              </w:rPr>
              <w:t xml:space="preserve">. Vous trouverez les </w:t>
            </w:r>
            <w:hyperlink r:id="rId20" w:history="1">
              <w:r w:rsidRPr="004966CB">
                <w:rPr>
                  <w:rStyle w:val="Lienhypertexte"/>
                  <w:rFonts w:ascii="Arial" w:eastAsia="华文新魏" w:hAnsi="Arial" w:cs="Times New Roman"/>
                  <w:bCs/>
                  <w:lang w:val="fr-CA" w:eastAsia="en-US"/>
                </w:rPr>
                <w:t>modèles</w:t>
              </w:r>
              <w:r w:rsidR="004966CB" w:rsidRPr="004966CB">
                <w:rPr>
                  <w:rStyle w:val="Lienhypertexte"/>
                  <w:rFonts w:ascii="Arial" w:eastAsia="华文新魏" w:hAnsi="Arial" w:cs="Times New Roman"/>
                  <w:bCs/>
                  <w:lang w:val="fr-CA" w:eastAsia="en-US"/>
                </w:rPr>
                <w:t xml:space="preserve"> de lettres</w:t>
              </w:r>
              <w:r w:rsidRPr="004966CB">
                <w:rPr>
                  <w:rStyle w:val="Lienhypertexte"/>
                  <w:rFonts w:ascii="Arial" w:eastAsia="华文新魏" w:hAnsi="Arial" w:cs="Times New Roman"/>
                  <w:bCs/>
                  <w:lang w:val="fr-CA" w:eastAsia="en-US"/>
                </w:rPr>
                <w:t xml:space="preserve"> ici</w:t>
              </w:r>
            </w:hyperlink>
            <w:r w:rsidRPr="004966CB">
              <w:rPr>
                <w:rFonts w:ascii="Arial" w:eastAsia="华文新魏" w:hAnsi="Arial" w:cs="Times New Roman"/>
                <w:bCs/>
                <w:color w:val="000000"/>
                <w:lang w:val="fr-CA" w:eastAsia="en-US"/>
              </w:rPr>
              <w:t>.</w:t>
            </w:r>
            <w:r>
              <w:rPr>
                <w:rFonts w:ascii="Arial" w:eastAsia="华文新魏" w:hAnsi="Arial" w:cs="Times New Roman"/>
                <w:bCs/>
                <w:color w:val="000000"/>
                <w:lang w:val="fr-CA" w:eastAsia="en-US"/>
              </w:rPr>
              <w:t xml:space="preserve"> Merci de mettre la TNCDC et le RQLALQ en copie conforme.</w:t>
            </w:r>
          </w:p>
        </w:tc>
      </w:tr>
      <w:tr w:rsidR="009932E1" w:rsidRPr="00744A66" w:rsidTr="009F493D">
        <w:trPr>
          <w:trHeight w:hRule="exact" w:val="312"/>
        </w:trPr>
        <w:tc>
          <w:tcPr>
            <w:tcW w:w="161" w:type="dxa"/>
          </w:tcPr>
          <w:p w:rsidR="009932E1" w:rsidRPr="00664A99" w:rsidRDefault="009932E1" w:rsidP="009F493D">
            <w:pPr>
              <w:spacing w:line="300" w:lineRule="auto"/>
              <w:jc w:val="both"/>
              <w:rPr>
                <w:rFonts w:ascii="Arial" w:eastAsia="华文新魏" w:hAnsi="Arial" w:cs="Times New Roman"/>
                <w:sz w:val="20"/>
                <w:szCs w:val="22"/>
                <w:lang w:val="fr-CA" w:eastAsia="en-US"/>
              </w:rPr>
            </w:pPr>
          </w:p>
          <w:p w:rsidR="009932E1" w:rsidRPr="00664A99" w:rsidRDefault="009932E1" w:rsidP="009F493D">
            <w:pPr>
              <w:spacing w:line="300" w:lineRule="auto"/>
              <w:jc w:val="both"/>
              <w:rPr>
                <w:rFonts w:ascii="Arial" w:eastAsia="华文新魏" w:hAnsi="Arial" w:cs="Times New Roman"/>
                <w:sz w:val="20"/>
                <w:szCs w:val="22"/>
                <w:lang w:val="fr-CA" w:eastAsia="en-US"/>
              </w:rPr>
            </w:pPr>
          </w:p>
          <w:p w:rsidR="009932E1" w:rsidRPr="00664A99" w:rsidRDefault="009932E1" w:rsidP="009F493D">
            <w:pPr>
              <w:spacing w:line="300" w:lineRule="auto"/>
              <w:jc w:val="both"/>
              <w:rPr>
                <w:rFonts w:ascii="Arial" w:eastAsia="华文新魏" w:hAnsi="Arial" w:cs="Times New Roman"/>
                <w:sz w:val="20"/>
                <w:szCs w:val="22"/>
                <w:lang w:val="fr-CA" w:eastAsia="en-US"/>
              </w:rPr>
            </w:pPr>
          </w:p>
          <w:p w:rsidR="009932E1" w:rsidRPr="00664A99" w:rsidRDefault="009932E1" w:rsidP="009F493D">
            <w:pPr>
              <w:spacing w:line="300" w:lineRule="auto"/>
              <w:jc w:val="both"/>
              <w:rPr>
                <w:rFonts w:ascii="Arial" w:eastAsia="华文新魏" w:hAnsi="Arial" w:cs="Times New Roman"/>
                <w:sz w:val="20"/>
                <w:szCs w:val="22"/>
                <w:lang w:val="fr-CA" w:eastAsia="en-US"/>
              </w:rPr>
            </w:pPr>
          </w:p>
          <w:p w:rsidR="009932E1" w:rsidRPr="00664A99" w:rsidRDefault="009932E1" w:rsidP="009F493D">
            <w:pPr>
              <w:spacing w:line="300" w:lineRule="auto"/>
              <w:jc w:val="both"/>
              <w:rPr>
                <w:rFonts w:ascii="Arial" w:eastAsia="华文新魏" w:hAnsi="Arial" w:cs="Times New Roman"/>
                <w:sz w:val="20"/>
                <w:szCs w:val="22"/>
                <w:lang w:val="fr-CA" w:eastAsia="en-US"/>
              </w:rPr>
            </w:pPr>
          </w:p>
        </w:tc>
        <w:tc>
          <w:tcPr>
            <w:tcW w:w="247" w:type="dxa"/>
          </w:tcPr>
          <w:p w:rsidR="009932E1" w:rsidRPr="00664A99" w:rsidRDefault="009932E1" w:rsidP="009F493D">
            <w:pPr>
              <w:spacing w:line="300" w:lineRule="auto"/>
              <w:jc w:val="both"/>
              <w:rPr>
                <w:rFonts w:ascii="Arial" w:eastAsia="华文新魏" w:hAnsi="Arial" w:cs="Times New Roman"/>
                <w:sz w:val="20"/>
                <w:szCs w:val="22"/>
                <w:lang w:val="fr-CA" w:eastAsia="en-US"/>
              </w:rPr>
            </w:pPr>
          </w:p>
        </w:tc>
        <w:tc>
          <w:tcPr>
            <w:tcW w:w="10658" w:type="dxa"/>
            <w:gridSpan w:val="2"/>
          </w:tcPr>
          <w:p w:rsidR="009932E1" w:rsidRPr="00664A99" w:rsidRDefault="009932E1" w:rsidP="009F493D">
            <w:pPr>
              <w:keepNext/>
              <w:keepLines/>
              <w:spacing w:after="120"/>
              <w:jc w:val="center"/>
              <w:outlineLvl w:val="0"/>
              <w:rPr>
                <w:rFonts w:ascii="Arial" w:eastAsia="华文新魏" w:hAnsi="Arial" w:cs="Times New Roman"/>
                <w:sz w:val="28"/>
                <w:szCs w:val="28"/>
                <w:lang w:val="fr-CA" w:eastAsia="en-US"/>
              </w:rPr>
            </w:pPr>
          </w:p>
        </w:tc>
      </w:tr>
      <w:tr w:rsidR="009932E1" w:rsidRPr="00744A66" w:rsidTr="009F493D">
        <w:trPr>
          <w:trHeight w:val="100"/>
        </w:trPr>
        <w:tc>
          <w:tcPr>
            <w:tcW w:w="161" w:type="dxa"/>
            <w:shd w:val="clear" w:color="auto" w:fill="964305"/>
          </w:tcPr>
          <w:p w:rsidR="009932E1" w:rsidRPr="00664A99" w:rsidRDefault="009932E1" w:rsidP="009F493D">
            <w:pPr>
              <w:spacing w:line="300" w:lineRule="auto"/>
              <w:jc w:val="both"/>
              <w:rPr>
                <w:rFonts w:ascii="Arial" w:eastAsia="华文新魏" w:hAnsi="Arial" w:cs="Times New Roman"/>
                <w:sz w:val="20"/>
                <w:szCs w:val="22"/>
                <w:lang w:val="fr-CA" w:eastAsia="en-US"/>
              </w:rPr>
            </w:pPr>
          </w:p>
        </w:tc>
        <w:tc>
          <w:tcPr>
            <w:tcW w:w="247" w:type="dxa"/>
          </w:tcPr>
          <w:p w:rsidR="009932E1" w:rsidRPr="00664A99" w:rsidRDefault="009932E1" w:rsidP="009F493D">
            <w:pPr>
              <w:spacing w:after="120" w:line="300" w:lineRule="auto"/>
              <w:jc w:val="both"/>
              <w:rPr>
                <w:rFonts w:ascii="Arial" w:eastAsia="华文新魏" w:hAnsi="Arial" w:cs="Times New Roman"/>
                <w:sz w:val="20"/>
                <w:szCs w:val="22"/>
                <w:lang w:val="fr-CA" w:eastAsia="en-US"/>
              </w:rPr>
            </w:pPr>
          </w:p>
        </w:tc>
        <w:tc>
          <w:tcPr>
            <w:tcW w:w="10658" w:type="dxa"/>
            <w:gridSpan w:val="2"/>
          </w:tcPr>
          <w:p w:rsidR="009932E1" w:rsidRDefault="009932E1" w:rsidP="009F493D">
            <w:pPr>
              <w:spacing w:after="120" w:line="300" w:lineRule="auto"/>
              <w:jc w:val="both"/>
              <w:rPr>
                <w:rFonts w:ascii="Arial" w:eastAsia="华文新魏" w:hAnsi="Arial" w:cs="Times New Roman"/>
                <w:b/>
                <w:sz w:val="26"/>
                <w:szCs w:val="26"/>
                <w:lang w:val="fr-CA" w:eastAsia="en-US"/>
              </w:rPr>
            </w:pPr>
            <w:r>
              <w:rPr>
                <w:rFonts w:ascii="Arial" w:eastAsia="华文新魏" w:hAnsi="Arial" w:cs="Times New Roman"/>
                <w:b/>
                <w:sz w:val="26"/>
                <w:szCs w:val="26"/>
                <w:lang w:val="fr-CA" w:eastAsia="en-US"/>
              </w:rPr>
              <w:t xml:space="preserve">Offres d’emploi </w:t>
            </w:r>
          </w:p>
          <w:p w:rsidR="009932E1" w:rsidRDefault="009932E1" w:rsidP="009F493D">
            <w:pPr>
              <w:spacing w:after="120" w:line="300" w:lineRule="auto"/>
              <w:jc w:val="both"/>
              <w:rPr>
                <w:rFonts w:ascii="Arial" w:hAnsi="Arial"/>
              </w:rPr>
            </w:pPr>
            <w:r>
              <w:rPr>
                <w:rFonts w:ascii="Arial" w:hAnsi="Arial"/>
              </w:rPr>
              <w:t xml:space="preserve">Dynamo. Il y a 3 nouveaux postes, soit : </w:t>
            </w:r>
          </w:p>
          <w:p w:rsidR="009932E1" w:rsidRPr="00CC242B" w:rsidRDefault="009932E1" w:rsidP="009F493D">
            <w:pPr>
              <w:spacing w:after="120" w:line="300" w:lineRule="auto"/>
              <w:jc w:val="both"/>
              <w:rPr>
                <w:rFonts w:ascii="Arial" w:hAnsi="Arial"/>
              </w:rPr>
            </w:pPr>
            <w:r>
              <w:rPr>
                <w:rFonts w:ascii="Arial" w:hAnsi="Arial"/>
              </w:rPr>
              <w:t xml:space="preserve">- </w:t>
            </w:r>
            <w:hyperlink r:id="rId21" w:history="1">
              <w:r w:rsidRPr="00BA7049">
                <w:rPr>
                  <w:rStyle w:val="Lienhypertexte"/>
                  <w:rFonts w:ascii="Arial" w:hAnsi="Arial"/>
                </w:rPr>
                <w:t>Formateur</w:t>
              </w:r>
            </w:hyperlink>
          </w:p>
          <w:p w:rsidR="009932E1" w:rsidRDefault="009932E1" w:rsidP="009F493D">
            <w:pPr>
              <w:spacing w:after="120" w:line="300" w:lineRule="auto"/>
              <w:jc w:val="both"/>
              <w:rPr>
                <w:rFonts w:ascii="Arial" w:hAnsi="Arial"/>
              </w:rPr>
            </w:pPr>
            <w:r>
              <w:rPr>
                <w:rFonts w:ascii="Arial" w:hAnsi="Arial"/>
              </w:rPr>
              <w:t xml:space="preserve">- </w:t>
            </w:r>
            <w:hyperlink r:id="rId22" w:history="1">
              <w:r w:rsidRPr="00BA7049">
                <w:rPr>
                  <w:rStyle w:val="Lienhypertexte"/>
                  <w:rFonts w:ascii="Arial" w:hAnsi="Arial"/>
                </w:rPr>
                <w:t>Accompagnateur en mobilisation des connaissances</w:t>
              </w:r>
            </w:hyperlink>
          </w:p>
          <w:p w:rsidR="009932E1" w:rsidRDefault="009932E1" w:rsidP="009F493D">
            <w:pPr>
              <w:spacing w:after="120" w:line="300" w:lineRule="auto"/>
              <w:jc w:val="both"/>
              <w:rPr>
                <w:rStyle w:val="Lienhypertexte"/>
                <w:rFonts w:ascii="Arial" w:hAnsi="Arial"/>
              </w:rPr>
            </w:pPr>
            <w:r>
              <w:rPr>
                <w:rFonts w:ascii="Arial" w:hAnsi="Arial"/>
              </w:rPr>
              <w:t xml:space="preserve">- </w:t>
            </w:r>
            <w:hyperlink r:id="rId23" w:history="1">
              <w:r w:rsidRPr="00BA7049">
                <w:rPr>
                  <w:rStyle w:val="Lienhypertexte"/>
                  <w:rFonts w:ascii="Arial" w:hAnsi="Arial"/>
                </w:rPr>
                <w:t>Accompagnateur en mobilisation des collectivités</w:t>
              </w:r>
            </w:hyperlink>
          </w:p>
          <w:p w:rsidR="00952778" w:rsidRDefault="00952778" w:rsidP="009F493D">
            <w:pPr>
              <w:spacing w:after="120" w:line="300" w:lineRule="auto"/>
              <w:jc w:val="both"/>
              <w:rPr>
                <w:rStyle w:val="Lienhypertexte"/>
                <w:rFonts w:ascii="Arial" w:hAnsi="Arial"/>
              </w:rPr>
            </w:pPr>
          </w:p>
          <w:p w:rsidR="00383E02" w:rsidRDefault="00952778" w:rsidP="009F493D">
            <w:pPr>
              <w:spacing w:after="120" w:line="300" w:lineRule="auto"/>
              <w:jc w:val="both"/>
              <w:rPr>
                <w:rStyle w:val="Lienhypertexte"/>
                <w:rFonts w:ascii="Arial" w:hAnsi="Arial"/>
                <w:color w:val="auto"/>
                <w:u w:val="none"/>
              </w:rPr>
            </w:pPr>
            <w:r w:rsidRPr="00952778">
              <w:rPr>
                <w:rStyle w:val="Lienhypertexte"/>
                <w:rFonts w:ascii="Arial" w:hAnsi="Arial"/>
                <w:color w:val="auto"/>
                <w:u w:val="none"/>
              </w:rPr>
              <w:t>La CDC</w:t>
            </w:r>
            <w:r>
              <w:rPr>
                <w:rStyle w:val="Lienhypertexte"/>
                <w:rFonts w:ascii="Arial" w:hAnsi="Arial"/>
                <w:color w:val="auto"/>
                <w:u w:val="none"/>
              </w:rPr>
              <w:t xml:space="preserve"> Drummond est la recherche d’un</w:t>
            </w:r>
            <w:r w:rsidR="00383E02">
              <w:rPr>
                <w:rStyle w:val="Lienhypertexte"/>
                <w:rFonts w:ascii="Arial" w:hAnsi="Arial"/>
                <w:color w:val="auto"/>
                <w:u w:val="none"/>
              </w:rPr>
              <w:t xml:space="preserve"> ou d’une :</w:t>
            </w:r>
          </w:p>
          <w:p w:rsidR="00C53FD7" w:rsidRPr="00FD3F6C" w:rsidRDefault="00AF3CAF" w:rsidP="009F493D">
            <w:pPr>
              <w:spacing w:after="120" w:line="300" w:lineRule="auto"/>
              <w:jc w:val="both"/>
              <w:rPr>
                <w:rFonts w:ascii="Arial" w:hAnsi="Arial"/>
              </w:rPr>
            </w:pPr>
            <w:hyperlink r:id="rId24" w:history="1">
              <w:proofErr w:type="spellStart"/>
              <w:r w:rsidR="00383E02" w:rsidRPr="00557224">
                <w:rPr>
                  <w:rStyle w:val="Lienhypertexte"/>
                  <w:rFonts w:ascii="Arial" w:hAnsi="Arial"/>
                </w:rPr>
                <w:t>A</w:t>
              </w:r>
              <w:r w:rsidR="00952778" w:rsidRPr="00557224">
                <w:rPr>
                  <w:rStyle w:val="Lienhypertexte"/>
                  <w:rFonts w:ascii="Arial" w:hAnsi="Arial"/>
                </w:rPr>
                <w:t>gentE</w:t>
              </w:r>
              <w:proofErr w:type="spellEnd"/>
              <w:r w:rsidR="00952778" w:rsidRPr="00557224">
                <w:rPr>
                  <w:rStyle w:val="Lienhypertexte"/>
                  <w:rFonts w:ascii="Arial" w:hAnsi="Arial"/>
                </w:rPr>
                <w:t xml:space="preserve"> de dév</w:t>
              </w:r>
              <w:r w:rsidR="00383E02" w:rsidRPr="00557224">
                <w:rPr>
                  <w:rStyle w:val="Lienhypertexte"/>
                  <w:rFonts w:ascii="Arial" w:hAnsi="Arial"/>
                </w:rPr>
                <w:t>eloppement et de communication</w:t>
              </w:r>
            </w:hyperlink>
          </w:p>
        </w:tc>
      </w:tr>
    </w:tbl>
    <w:p w:rsidR="0012153C" w:rsidRDefault="0012153C" w:rsidP="009932E1">
      <w:pPr>
        <w:keepNext/>
        <w:keepLines/>
        <w:spacing w:after="120"/>
        <w:outlineLvl w:val="0"/>
        <w:rPr>
          <w:rFonts w:ascii="Arial" w:eastAsia="华文新魏" w:hAnsi="Arial" w:cs="Times New Roman"/>
          <w:b/>
          <w:bCs/>
          <w:color w:val="FF6600"/>
          <w:sz w:val="28"/>
          <w:szCs w:val="28"/>
          <w:lang w:eastAsia="en-US"/>
        </w:rPr>
      </w:pPr>
    </w:p>
    <w:p w:rsidR="0055727A" w:rsidRDefault="0055727A" w:rsidP="009932E1">
      <w:pPr>
        <w:keepNext/>
        <w:keepLines/>
        <w:spacing w:after="120"/>
        <w:outlineLvl w:val="0"/>
        <w:rPr>
          <w:rFonts w:ascii="Arial" w:eastAsia="华文新魏" w:hAnsi="Arial" w:cs="Times New Roman"/>
          <w:b/>
          <w:bCs/>
          <w:color w:val="FF6600"/>
          <w:sz w:val="28"/>
          <w:szCs w:val="28"/>
          <w:lang w:eastAsia="en-US"/>
        </w:rPr>
      </w:pPr>
    </w:p>
    <w:p w:rsidR="0055727A" w:rsidRDefault="0055727A" w:rsidP="009932E1">
      <w:pPr>
        <w:keepNext/>
        <w:keepLines/>
        <w:spacing w:after="120"/>
        <w:outlineLvl w:val="0"/>
        <w:rPr>
          <w:rFonts w:ascii="Arial" w:eastAsia="华文新魏" w:hAnsi="Arial" w:cs="Times New Roman"/>
          <w:b/>
          <w:bCs/>
          <w:color w:val="FF6600"/>
          <w:sz w:val="28"/>
          <w:szCs w:val="28"/>
          <w:lang w:eastAsia="en-US"/>
        </w:rPr>
      </w:pPr>
    </w:p>
    <w:p w:rsidR="0055727A" w:rsidRDefault="0055727A" w:rsidP="009932E1">
      <w:pPr>
        <w:keepNext/>
        <w:keepLines/>
        <w:spacing w:after="120"/>
        <w:outlineLvl w:val="0"/>
        <w:rPr>
          <w:rFonts w:ascii="Arial" w:eastAsia="华文新魏" w:hAnsi="Arial" w:cs="Times New Roman"/>
          <w:b/>
          <w:bCs/>
          <w:color w:val="FF6600"/>
          <w:sz w:val="28"/>
          <w:szCs w:val="28"/>
          <w:lang w:eastAsia="en-US"/>
        </w:rPr>
      </w:pPr>
    </w:p>
    <w:p w:rsidR="0055727A" w:rsidRDefault="0055727A" w:rsidP="009932E1">
      <w:pPr>
        <w:keepNext/>
        <w:keepLines/>
        <w:spacing w:after="120"/>
        <w:outlineLvl w:val="0"/>
        <w:rPr>
          <w:rFonts w:ascii="Arial" w:eastAsia="华文新魏" w:hAnsi="Arial" w:cs="Times New Roman"/>
          <w:b/>
          <w:bCs/>
          <w:color w:val="FF6600"/>
          <w:sz w:val="28"/>
          <w:szCs w:val="28"/>
          <w:lang w:eastAsia="en-US"/>
        </w:rPr>
      </w:pPr>
    </w:p>
    <w:p w:rsidR="0055727A" w:rsidRDefault="0055727A" w:rsidP="009932E1">
      <w:pPr>
        <w:keepNext/>
        <w:keepLines/>
        <w:spacing w:after="120"/>
        <w:outlineLvl w:val="0"/>
        <w:rPr>
          <w:rFonts w:ascii="Arial" w:eastAsia="华文新魏" w:hAnsi="Arial" w:cs="Times New Roman"/>
          <w:b/>
          <w:bCs/>
          <w:color w:val="FF6600"/>
          <w:sz w:val="28"/>
          <w:szCs w:val="28"/>
          <w:lang w:eastAsia="en-US"/>
        </w:rPr>
      </w:pPr>
    </w:p>
    <w:sectPr w:rsidR="0055727A" w:rsidSect="00AF04FB">
      <w:pgSz w:w="12240" w:h="15840"/>
      <w:pgMar w:top="851" w:right="1041" w:bottom="56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AF" w:rsidRDefault="00AF3CAF" w:rsidP="00744A66">
      <w:r>
        <w:separator/>
      </w:r>
    </w:p>
  </w:endnote>
  <w:endnote w:type="continuationSeparator" w:id="0">
    <w:p w:rsidR="00AF3CAF" w:rsidRDefault="00AF3CAF" w:rsidP="0074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新魏">
    <w:altName w:val="Times New Roman"/>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AF" w:rsidRDefault="00AF3CAF" w:rsidP="00744A66">
      <w:r>
        <w:separator/>
      </w:r>
    </w:p>
  </w:footnote>
  <w:footnote w:type="continuationSeparator" w:id="0">
    <w:p w:rsidR="00AF3CAF" w:rsidRDefault="00AF3CAF" w:rsidP="0074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72" w:rsidRDefault="00B51F72" w:rsidP="00E16AB3">
    <w:pPr>
      <w:pStyle w:val="En-tte"/>
      <w:rPr>
        <w:lang w:val="fr-CA"/>
      </w:rPr>
    </w:pPr>
    <w:r w:rsidRPr="00E16AB3">
      <w:rPr>
        <w:b/>
        <w:noProof/>
        <w:lang w:val="fr-CA" w:eastAsia="fr-CA"/>
      </w:rPr>
      <w:drawing>
        <wp:anchor distT="0" distB="0" distL="114300" distR="114300" simplePos="0" relativeHeight="251659264" behindDoc="1" locked="0" layoutInCell="1" allowOverlap="1" wp14:anchorId="374C540B" wp14:editId="064104D0">
          <wp:simplePos x="0" y="0"/>
          <wp:positionH relativeFrom="margin">
            <wp:posOffset>5029200</wp:posOffset>
          </wp:positionH>
          <wp:positionV relativeFrom="margin">
            <wp:posOffset>-457200</wp:posOffset>
          </wp:positionV>
          <wp:extent cx="1461770" cy="467360"/>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NCDC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461770" cy="467360"/>
                  </a:xfrm>
                  <a:prstGeom prst="rect">
                    <a:avLst/>
                  </a:prstGeom>
                </pic:spPr>
              </pic:pic>
            </a:graphicData>
          </a:graphic>
          <wp14:sizeRelH relativeFrom="margin">
            <wp14:pctWidth>0</wp14:pctWidth>
          </wp14:sizeRelH>
          <wp14:sizeRelV relativeFrom="margin">
            <wp14:pctHeight>0</wp14:pctHeight>
          </wp14:sizeRelV>
        </wp:anchor>
      </w:drawing>
    </w:r>
    <w:r w:rsidRPr="00E16AB3">
      <w:rPr>
        <w:b/>
        <w:lang w:val="fr-CA"/>
      </w:rPr>
      <w:t>Actualités</w:t>
    </w:r>
    <w:r>
      <w:rPr>
        <w:b/>
        <w:lang w:val="fr-CA"/>
      </w:rPr>
      <w:t xml:space="preserve"> – </w:t>
    </w:r>
    <w:r w:rsidR="00A23376">
      <w:rPr>
        <w:lang w:val="fr-CA"/>
      </w:rPr>
      <w:t>MAI</w:t>
    </w:r>
    <w:r>
      <w:rPr>
        <w:lang w:val="fr-CA"/>
      </w:rPr>
      <w:t xml:space="preserve"> 2016 </w:t>
    </w:r>
  </w:p>
  <w:p w:rsidR="00B51F72" w:rsidRDefault="00AF3CAF">
    <w:pPr>
      <w:pStyle w:val="En-tte"/>
    </w:pPr>
    <w:hyperlink r:id="rId2" w:history="1">
      <w:r w:rsidR="0030667C" w:rsidRPr="0030667C">
        <w:rPr>
          <w:rStyle w:val="Lienhypertexte"/>
          <w:lang w:val="fr-CA"/>
        </w:rPr>
        <w:t>Lien Google Drive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05pt;height:15.05pt" o:bullet="t">
        <v:imagedata r:id="rId1" o:title="Word Work File L_4"/>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D6F65"/>
    <w:multiLevelType w:val="hybridMultilevel"/>
    <w:tmpl w:val="A1C448F6"/>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04C95"/>
    <w:multiLevelType w:val="hybridMultilevel"/>
    <w:tmpl w:val="5DB8F5FC"/>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068F490D"/>
    <w:multiLevelType w:val="hybridMultilevel"/>
    <w:tmpl w:val="81DEBE4A"/>
    <w:lvl w:ilvl="0" w:tplc="34E8F078">
      <w:start w:val="1"/>
      <w:numFmt w:val="bullet"/>
      <w:lvlText w:val=""/>
      <w:lvlJc w:val="left"/>
      <w:pPr>
        <w:ind w:left="2148" w:hanging="360"/>
      </w:pPr>
      <w:rPr>
        <w:rFonts w:ascii="Wingdings" w:hAnsi="Wingdings" w:hint="default"/>
        <w:color w:val="008000"/>
        <w:sz w:val="22"/>
        <w:szCs w:val="22"/>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69A63D2"/>
    <w:multiLevelType w:val="hybridMultilevel"/>
    <w:tmpl w:val="46F2401A"/>
    <w:lvl w:ilvl="0" w:tplc="49B61E72">
      <w:start w:val="1"/>
      <w:numFmt w:val="bullet"/>
      <w:lvlText w:val=""/>
      <w:lvlJc w:val="left"/>
      <w:pPr>
        <w:ind w:left="720" w:hanging="360"/>
      </w:pPr>
      <w:rPr>
        <w:rFonts w:ascii="Wingdings 2" w:hAnsi="Wingdings 2" w:hint="default"/>
        <w:sz w:val="24"/>
      </w:rPr>
    </w:lvl>
    <w:lvl w:ilvl="1" w:tplc="9AC62B46">
      <w:numFmt w:val="bullet"/>
      <w:lvlText w:val="*"/>
      <w:lvlJc w:val="left"/>
      <w:pPr>
        <w:ind w:left="1440" w:hanging="360"/>
      </w:pPr>
      <w:rPr>
        <w:rFonts w:ascii="Times New Roman" w:hAnsi="Times New Roman" w:cs="Times New Roman" w:hint="default"/>
        <w:b/>
        <w:i w:val="0"/>
        <w:color w:val="31849B" w:themeColor="accent5" w:themeShade="BF"/>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7F4447"/>
    <w:multiLevelType w:val="hybridMultilevel"/>
    <w:tmpl w:val="2E6C4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843DE5"/>
    <w:multiLevelType w:val="hybridMultilevel"/>
    <w:tmpl w:val="BB182E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6657D9"/>
    <w:multiLevelType w:val="hybridMultilevel"/>
    <w:tmpl w:val="CD220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4C2410"/>
    <w:multiLevelType w:val="hybridMultilevel"/>
    <w:tmpl w:val="810E9D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9031D7"/>
    <w:multiLevelType w:val="hybridMultilevel"/>
    <w:tmpl w:val="7BCEF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B8174F"/>
    <w:multiLevelType w:val="hybridMultilevel"/>
    <w:tmpl w:val="BE00AD8A"/>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C67569"/>
    <w:multiLevelType w:val="hybridMultilevel"/>
    <w:tmpl w:val="05B8ABE4"/>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80914F9"/>
    <w:multiLevelType w:val="hybridMultilevel"/>
    <w:tmpl w:val="851859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21B65"/>
    <w:multiLevelType w:val="hybridMultilevel"/>
    <w:tmpl w:val="5C70B2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945618"/>
    <w:multiLevelType w:val="hybridMultilevel"/>
    <w:tmpl w:val="31A60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7B3034"/>
    <w:multiLevelType w:val="hybridMultilevel"/>
    <w:tmpl w:val="CF2A1AA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DE76ED"/>
    <w:multiLevelType w:val="hybridMultilevel"/>
    <w:tmpl w:val="7FAED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CB75DD"/>
    <w:multiLevelType w:val="hybridMultilevel"/>
    <w:tmpl w:val="CF00B2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8C22E8"/>
    <w:multiLevelType w:val="hybridMultilevel"/>
    <w:tmpl w:val="B47EB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191813"/>
    <w:multiLevelType w:val="hybridMultilevel"/>
    <w:tmpl w:val="696E251E"/>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8A26E4"/>
    <w:multiLevelType w:val="hybridMultilevel"/>
    <w:tmpl w:val="4790C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4E7AC8"/>
    <w:multiLevelType w:val="hybridMultilevel"/>
    <w:tmpl w:val="42225DC0"/>
    <w:lvl w:ilvl="0" w:tplc="2758D10A">
      <w:start w:val="1"/>
      <w:numFmt w:val="bullet"/>
      <w:lvlText w:val="•"/>
      <w:lvlJc w:val="left"/>
      <w:pPr>
        <w:tabs>
          <w:tab w:val="num" w:pos="720"/>
        </w:tabs>
        <w:ind w:left="720" w:hanging="360"/>
      </w:pPr>
      <w:rPr>
        <w:rFonts w:ascii="Arial" w:hAnsi="Arial" w:hint="default"/>
      </w:rPr>
    </w:lvl>
    <w:lvl w:ilvl="1" w:tplc="234C78B0" w:tentative="1">
      <w:start w:val="1"/>
      <w:numFmt w:val="bullet"/>
      <w:lvlText w:val="•"/>
      <w:lvlJc w:val="left"/>
      <w:pPr>
        <w:tabs>
          <w:tab w:val="num" w:pos="1440"/>
        </w:tabs>
        <w:ind w:left="1440" w:hanging="360"/>
      </w:pPr>
      <w:rPr>
        <w:rFonts w:ascii="Arial" w:hAnsi="Arial" w:hint="default"/>
      </w:rPr>
    </w:lvl>
    <w:lvl w:ilvl="2" w:tplc="5CCEB23E" w:tentative="1">
      <w:start w:val="1"/>
      <w:numFmt w:val="bullet"/>
      <w:lvlText w:val="•"/>
      <w:lvlJc w:val="left"/>
      <w:pPr>
        <w:tabs>
          <w:tab w:val="num" w:pos="2160"/>
        </w:tabs>
        <w:ind w:left="2160" w:hanging="360"/>
      </w:pPr>
      <w:rPr>
        <w:rFonts w:ascii="Arial" w:hAnsi="Arial" w:hint="default"/>
      </w:rPr>
    </w:lvl>
    <w:lvl w:ilvl="3" w:tplc="8FF0861C" w:tentative="1">
      <w:start w:val="1"/>
      <w:numFmt w:val="bullet"/>
      <w:lvlText w:val="•"/>
      <w:lvlJc w:val="left"/>
      <w:pPr>
        <w:tabs>
          <w:tab w:val="num" w:pos="2880"/>
        </w:tabs>
        <w:ind w:left="2880" w:hanging="360"/>
      </w:pPr>
      <w:rPr>
        <w:rFonts w:ascii="Arial" w:hAnsi="Arial" w:hint="default"/>
      </w:rPr>
    </w:lvl>
    <w:lvl w:ilvl="4" w:tplc="623AA816" w:tentative="1">
      <w:start w:val="1"/>
      <w:numFmt w:val="bullet"/>
      <w:lvlText w:val="•"/>
      <w:lvlJc w:val="left"/>
      <w:pPr>
        <w:tabs>
          <w:tab w:val="num" w:pos="3600"/>
        </w:tabs>
        <w:ind w:left="3600" w:hanging="360"/>
      </w:pPr>
      <w:rPr>
        <w:rFonts w:ascii="Arial" w:hAnsi="Arial" w:hint="default"/>
      </w:rPr>
    </w:lvl>
    <w:lvl w:ilvl="5" w:tplc="C28C1724" w:tentative="1">
      <w:start w:val="1"/>
      <w:numFmt w:val="bullet"/>
      <w:lvlText w:val="•"/>
      <w:lvlJc w:val="left"/>
      <w:pPr>
        <w:tabs>
          <w:tab w:val="num" w:pos="4320"/>
        </w:tabs>
        <w:ind w:left="4320" w:hanging="360"/>
      </w:pPr>
      <w:rPr>
        <w:rFonts w:ascii="Arial" w:hAnsi="Arial" w:hint="default"/>
      </w:rPr>
    </w:lvl>
    <w:lvl w:ilvl="6" w:tplc="43D252CE" w:tentative="1">
      <w:start w:val="1"/>
      <w:numFmt w:val="bullet"/>
      <w:lvlText w:val="•"/>
      <w:lvlJc w:val="left"/>
      <w:pPr>
        <w:tabs>
          <w:tab w:val="num" w:pos="5040"/>
        </w:tabs>
        <w:ind w:left="5040" w:hanging="360"/>
      </w:pPr>
      <w:rPr>
        <w:rFonts w:ascii="Arial" w:hAnsi="Arial" w:hint="default"/>
      </w:rPr>
    </w:lvl>
    <w:lvl w:ilvl="7" w:tplc="09821E0A" w:tentative="1">
      <w:start w:val="1"/>
      <w:numFmt w:val="bullet"/>
      <w:lvlText w:val="•"/>
      <w:lvlJc w:val="left"/>
      <w:pPr>
        <w:tabs>
          <w:tab w:val="num" w:pos="5760"/>
        </w:tabs>
        <w:ind w:left="5760" w:hanging="360"/>
      </w:pPr>
      <w:rPr>
        <w:rFonts w:ascii="Arial" w:hAnsi="Arial" w:hint="default"/>
      </w:rPr>
    </w:lvl>
    <w:lvl w:ilvl="8" w:tplc="A6EEAB5A" w:tentative="1">
      <w:start w:val="1"/>
      <w:numFmt w:val="bullet"/>
      <w:lvlText w:val="•"/>
      <w:lvlJc w:val="left"/>
      <w:pPr>
        <w:tabs>
          <w:tab w:val="num" w:pos="6480"/>
        </w:tabs>
        <w:ind w:left="6480" w:hanging="360"/>
      </w:pPr>
      <w:rPr>
        <w:rFonts w:ascii="Arial" w:hAnsi="Arial" w:hint="default"/>
      </w:rPr>
    </w:lvl>
  </w:abstractNum>
  <w:abstractNum w:abstractNumId="22">
    <w:nsid w:val="497A1C93"/>
    <w:multiLevelType w:val="hybridMultilevel"/>
    <w:tmpl w:val="E1227E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EC1C84"/>
    <w:multiLevelType w:val="hybridMultilevel"/>
    <w:tmpl w:val="06C8A670"/>
    <w:lvl w:ilvl="0" w:tplc="9AC62B46">
      <w:numFmt w:val="bullet"/>
      <w:lvlText w:val="*"/>
      <w:lvlJc w:val="left"/>
      <w:pPr>
        <w:ind w:left="1068" w:hanging="360"/>
      </w:pPr>
      <w:rPr>
        <w:rFonts w:ascii="Times New Roman" w:hAnsi="Times New Roman" w:cs="Times New Roman" w:hint="default"/>
        <w:b/>
        <w:i w:val="0"/>
        <w:color w:val="31849B" w:themeColor="accent5" w:themeShade="BF"/>
        <w:sz w:val="24"/>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nsid w:val="4ECD4FE9"/>
    <w:multiLevelType w:val="hybridMultilevel"/>
    <w:tmpl w:val="C7489D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5C1F60"/>
    <w:multiLevelType w:val="hybridMultilevel"/>
    <w:tmpl w:val="ABD47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747E67"/>
    <w:multiLevelType w:val="hybridMultilevel"/>
    <w:tmpl w:val="633C7BA8"/>
    <w:lvl w:ilvl="0" w:tplc="5AA497EC">
      <w:start w:val="1"/>
      <w:numFmt w:val="bullet"/>
      <w:lvlText w:val=""/>
      <w:lvlJc w:val="left"/>
      <w:pPr>
        <w:ind w:left="2160" w:hanging="360"/>
      </w:pPr>
      <w:rPr>
        <w:rFonts w:ascii="Wingdings" w:hAnsi="Wingdings" w:hint="default"/>
        <w:sz w:val="20"/>
        <w:szCs w:val="20"/>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nsid w:val="5D135CCF"/>
    <w:multiLevelType w:val="hybridMultilevel"/>
    <w:tmpl w:val="8CF6486E"/>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CD575C"/>
    <w:multiLevelType w:val="hybridMultilevel"/>
    <w:tmpl w:val="7BF60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C3FF4"/>
    <w:multiLevelType w:val="hybridMultilevel"/>
    <w:tmpl w:val="3094EA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9C4028"/>
    <w:multiLevelType w:val="hybridMultilevel"/>
    <w:tmpl w:val="DA42BF7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1">
    <w:nsid w:val="605028C0"/>
    <w:multiLevelType w:val="hybridMultilevel"/>
    <w:tmpl w:val="F112D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9F159D"/>
    <w:multiLevelType w:val="hybridMultilevel"/>
    <w:tmpl w:val="7CD0B1D2"/>
    <w:lvl w:ilvl="0" w:tplc="34E8F078">
      <w:start w:val="1"/>
      <w:numFmt w:val="bullet"/>
      <w:lvlText w:val=""/>
      <w:lvlJc w:val="left"/>
      <w:pPr>
        <w:ind w:left="1440" w:hanging="360"/>
      </w:pPr>
      <w:rPr>
        <w:rFonts w:ascii="Wingdings" w:hAnsi="Wingdings" w:hint="default"/>
        <w:color w:val="008000"/>
        <w:sz w:val="22"/>
        <w:szCs w:val="2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9746302"/>
    <w:multiLevelType w:val="hybridMultilevel"/>
    <w:tmpl w:val="9FEEF70A"/>
    <w:lvl w:ilvl="0" w:tplc="E3DAB886">
      <w:numFmt w:val="bullet"/>
      <w:lvlText w:val="-"/>
      <w:lvlJc w:val="left"/>
      <w:pPr>
        <w:ind w:left="720" w:hanging="360"/>
      </w:pPr>
      <w:rPr>
        <w:rFonts w:ascii="Arial" w:eastAsia="华文新魏"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E4219E"/>
    <w:multiLevelType w:val="hybridMultilevel"/>
    <w:tmpl w:val="EBD62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56051E"/>
    <w:multiLevelType w:val="hybridMultilevel"/>
    <w:tmpl w:val="E728ABD0"/>
    <w:lvl w:ilvl="0" w:tplc="9AC62B46">
      <w:numFmt w:val="bullet"/>
      <w:lvlText w:val="*"/>
      <w:lvlJc w:val="left"/>
      <w:pPr>
        <w:ind w:left="1428" w:hanging="360"/>
      </w:pPr>
      <w:rPr>
        <w:rFonts w:ascii="Times New Roman" w:hAnsi="Times New Roman" w:cs="Times New Roman" w:hint="default"/>
        <w:b/>
        <w:i w:val="0"/>
        <w:color w:val="31849B" w:themeColor="accent5" w:themeShade="BF"/>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6">
    <w:nsid w:val="70571112"/>
    <w:multiLevelType w:val="hybridMultilevel"/>
    <w:tmpl w:val="3DD6B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D30AA5"/>
    <w:multiLevelType w:val="hybridMultilevel"/>
    <w:tmpl w:val="37401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E57B1F"/>
    <w:multiLevelType w:val="hybridMultilevel"/>
    <w:tmpl w:val="6CB28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F82EA2"/>
    <w:multiLevelType w:val="hybridMultilevel"/>
    <w:tmpl w:val="98160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8A0B10"/>
    <w:multiLevelType w:val="hybridMultilevel"/>
    <w:tmpl w:val="F7DEAF80"/>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A6725C9"/>
    <w:multiLevelType w:val="hybridMultilevel"/>
    <w:tmpl w:val="AB4E64A8"/>
    <w:lvl w:ilvl="0" w:tplc="040C0009">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2">
    <w:nsid w:val="7DC37D38"/>
    <w:multiLevelType w:val="hybridMultilevel"/>
    <w:tmpl w:val="AFCE12B8"/>
    <w:lvl w:ilvl="0" w:tplc="7F485560">
      <w:numFmt w:val="bullet"/>
      <w:lvlText w:val="-"/>
      <w:lvlJc w:val="left"/>
      <w:pPr>
        <w:ind w:left="720" w:hanging="360"/>
      </w:pPr>
      <w:rPr>
        <w:rFonts w:ascii="Arial" w:eastAsia="华文新魏"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1A5AA7"/>
    <w:multiLevelType w:val="hybridMultilevel"/>
    <w:tmpl w:val="0A663118"/>
    <w:lvl w:ilvl="0" w:tplc="A78EA4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A36CFA"/>
    <w:multiLevelType w:val="hybridMultilevel"/>
    <w:tmpl w:val="E06635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0"/>
  </w:num>
  <w:num w:numId="5">
    <w:abstractNumId w:val="38"/>
  </w:num>
  <w:num w:numId="6">
    <w:abstractNumId w:val="29"/>
  </w:num>
  <w:num w:numId="7">
    <w:abstractNumId w:val="16"/>
  </w:num>
  <w:num w:numId="8">
    <w:abstractNumId w:val="24"/>
  </w:num>
  <w:num w:numId="9">
    <w:abstractNumId w:val="36"/>
  </w:num>
  <w:num w:numId="10">
    <w:abstractNumId w:val="25"/>
  </w:num>
  <w:num w:numId="11">
    <w:abstractNumId w:val="23"/>
  </w:num>
  <w:num w:numId="12">
    <w:abstractNumId w:val="35"/>
  </w:num>
  <w:num w:numId="13">
    <w:abstractNumId w:val="43"/>
  </w:num>
  <w:num w:numId="14">
    <w:abstractNumId w:val="34"/>
  </w:num>
  <w:num w:numId="15">
    <w:abstractNumId w:val="27"/>
  </w:num>
  <w:num w:numId="16">
    <w:abstractNumId w:val="39"/>
  </w:num>
  <w:num w:numId="17">
    <w:abstractNumId w:val="1"/>
  </w:num>
  <w:num w:numId="18">
    <w:abstractNumId w:val="40"/>
  </w:num>
  <w:num w:numId="19">
    <w:abstractNumId w:val="17"/>
  </w:num>
  <w:num w:numId="20">
    <w:abstractNumId w:val="44"/>
  </w:num>
  <w:num w:numId="21">
    <w:abstractNumId w:val="12"/>
  </w:num>
  <w:num w:numId="22">
    <w:abstractNumId w:val="42"/>
  </w:num>
  <w:num w:numId="23">
    <w:abstractNumId w:val="15"/>
  </w:num>
  <w:num w:numId="24">
    <w:abstractNumId w:val="32"/>
  </w:num>
  <w:num w:numId="25">
    <w:abstractNumId w:val="3"/>
  </w:num>
  <w:num w:numId="26">
    <w:abstractNumId w:val="41"/>
  </w:num>
  <w:num w:numId="27">
    <w:abstractNumId w:val="28"/>
  </w:num>
  <w:num w:numId="28">
    <w:abstractNumId w:val="22"/>
  </w:num>
  <w:num w:numId="29">
    <w:abstractNumId w:val="8"/>
  </w:num>
  <w:num w:numId="30">
    <w:abstractNumId w:val="19"/>
  </w:num>
  <w:num w:numId="31">
    <w:abstractNumId w:val="11"/>
  </w:num>
  <w:num w:numId="32">
    <w:abstractNumId w:val="26"/>
  </w:num>
  <w:num w:numId="33">
    <w:abstractNumId w:val="31"/>
  </w:num>
  <w:num w:numId="34">
    <w:abstractNumId w:val="9"/>
  </w:num>
  <w:num w:numId="35">
    <w:abstractNumId w:val="30"/>
  </w:num>
  <w:num w:numId="36">
    <w:abstractNumId w:val="7"/>
  </w:num>
  <w:num w:numId="37">
    <w:abstractNumId w:val="2"/>
  </w:num>
  <w:num w:numId="38">
    <w:abstractNumId w:val="10"/>
  </w:num>
  <w:num w:numId="39">
    <w:abstractNumId w:val="5"/>
  </w:num>
  <w:num w:numId="40">
    <w:abstractNumId w:val="18"/>
  </w:num>
  <w:num w:numId="41">
    <w:abstractNumId w:val="33"/>
  </w:num>
  <w:num w:numId="42">
    <w:abstractNumId w:val="37"/>
  </w:num>
  <w:num w:numId="43">
    <w:abstractNumId w:val="6"/>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66"/>
    <w:rsid w:val="0000105A"/>
    <w:rsid w:val="00001A3D"/>
    <w:rsid w:val="000154B3"/>
    <w:rsid w:val="000238A3"/>
    <w:rsid w:val="0002483B"/>
    <w:rsid w:val="000254E8"/>
    <w:rsid w:val="00026649"/>
    <w:rsid w:val="00026A6D"/>
    <w:rsid w:val="00027370"/>
    <w:rsid w:val="00030EDB"/>
    <w:rsid w:val="00031F38"/>
    <w:rsid w:val="0004068F"/>
    <w:rsid w:val="00042B4D"/>
    <w:rsid w:val="00050E6B"/>
    <w:rsid w:val="000542C1"/>
    <w:rsid w:val="000619DB"/>
    <w:rsid w:val="000639E1"/>
    <w:rsid w:val="00065847"/>
    <w:rsid w:val="00065AE1"/>
    <w:rsid w:val="0007471B"/>
    <w:rsid w:val="00074D1E"/>
    <w:rsid w:val="00075035"/>
    <w:rsid w:val="000818DF"/>
    <w:rsid w:val="00081AED"/>
    <w:rsid w:val="00081B1C"/>
    <w:rsid w:val="00086C35"/>
    <w:rsid w:val="00087A48"/>
    <w:rsid w:val="00094946"/>
    <w:rsid w:val="00096FB9"/>
    <w:rsid w:val="000A61D4"/>
    <w:rsid w:val="000A6A94"/>
    <w:rsid w:val="000B0515"/>
    <w:rsid w:val="000B330B"/>
    <w:rsid w:val="000B38DF"/>
    <w:rsid w:val="000B60EF"/>
    <w:rsid w:val="000B6C32"/>
    <w:rsid w:val="000B738A"/>
    <w:rsid w:val="000C1A16"/>
    <w:rsid w:val="000C3B4B"/>
    <w:rsid w:val="000D0651"/>
    <w:rsid w:val="000D1702"/>
    <w:rsid w:val="000D2E0C"/>
    <w:rsid w:val="000D3B93"/>
    <w:rsid w:val="000D3F7B"/>
    <w:rsid w:val="000D4158"/>
    <w:rsid w:val="000D66AD"/>
    <w:rsid w:val="000D7930"/>
    <w:rsid w:val="000E0276"/>
    <w:rsid w:val="000F0309"/>
    <w:rsid w:val="000F05A7"/>
    <w:rsid w:val="000F0EC4"/>
    <w:rsid w:val="000F2AD5"/>
    <w:rsid w:val="000F3C8C"/>
    <w:rsid w:val="000F5CD4"/>
    <w:rsid w:val="000F65BF"/>
    <w:rsid w:val="00110146"/>
    <w:rsid w:val="00110969"/>
    <w:rsid w:val="001127A0"/>
    <w:rsid w:val="00113DB3"/>
    <w:rsid w:val="0012153C"/>
    <w:rsid w:val="0012341A"/>
    <w:rsid w:val="00124BE9"/>
    <w:rsid w:val="00127F2A"/>
    <w:rsid w:val="00127F6D"/>
    <w:rsid w:val="00130174"/>
    <w:rsid w:val="00133299"/>
    <w:rsid w:val="0014564C"/>
    <w:rsid w:val="001528F4"/>
    <w:rsid w:val="00152A84"/>
    <w:rsid w:val="00155564"/>
    <w:rsid w:val="0016650C"/>
    <w:rsid w:val="00171F57"/>
    <w:rsid w:val="00173541"/>
    <w:rsid w:val="00173AF2"/>
    <w:rsid w:val="00175735"/>
    <w:rsid w:val="00183F09"/>
    <w:rsid w:val="0018458A"/>
    <w:rsid w:val="00186DA3"/>
    <w:rsid w:val="0019099F"/>
    <w:rsid w:val="00192AC6"/>
    <w:rsid w:val="00193B71"/>
    <w:rsid w:val="001954D3"/>
    <w:rsid w:val="0019660E"/>
    <w:rsid w:val="001A36C9"/>
    <w:rsid w:val="001A6D70"/>
    <w:rsid w:val="001B230B"/>
    <w:rsid w:val="001B38FE"/>
    <w:rsid w:val="001B6B2C"/>
    <w:rsid w:val="001B7ECD"/>
    <w:rsid w:val="001C033C"/>
    <w:rsid w:val="001C4343"/>
    <w:rsid w:val="001D1913"/>
    <w:rsid w:val="001D35EB"/>
    <w:rsid w:val="001D711A"/>
    <w:rsid w:val="001E3CC5"/>
    <w:rsid w:val="001F0EA7"/>
    <w:rsid w:val="001F2046"/>
    <w:rsid w:val="00203020"/>
    <w:rsid w:val="00204128"/>
    <w:rsid w:val="0021434C"/>
    <w:rsid w:val="002148F9"/>
    <w:rsid w:val="002246C0"/>
    <w:rsid w:val="0022511B"/>
    <w:rsid w:val="0022598A"/>
    <w:rsid w:val="0022718E"/>
    <w:rsid w:val="00231A24"/>
    <w:rsid w:val="002377B3"/>
    <w:rsid w:val="00243745"/>
    <w:rsid w:val="0024491D"/>
    <w:rsid w:val="0025315F"/>
    <w:rsid w:val="00256CA1"/>
    <w:rsid w:val="00273824"/>
    <w:rsid w:val="00273E3B"/>
    <w:rsid w:val="00281381"/>
    <w:rsid w:val="00282D1B"/>
    <w:rsid w:val="00284430"/>
    <w:rsid w:val="0029121F"/>
    <w:rsid w:val="00292692"/>
    <w:rsid w:val="0029483B"/>
    <w:rsid w:val="002962DF"/>
    <w:rsid w:val="00297E47"/>
    <w:rsid w:val="002A4699"/>
    <w:rsid w:val="002C1AAF"/>
    <w:rsid w:val="002C1EE9"/>
    <w:rsid w:val="002C1EFA"/>
    <w:rsid w:val="002D176F"/>
    <w:rsid w:val="002D2A32"/>
    <w:rsid w:val="002D3F37"/>
    <w:rsid w:val="002D551C"/>
    <w:rsid w:val="002D5ECE"/>
    <w:rsid w:val="002D6C24"/>
    <w:rsid w:val="002D6C5A"/>
    <w:rsid w:val="002D7992"/>
    <w:rsid w:val="002E7A69"/>
    <w:rsid w:val="002F0012"/>
    <w:rsid w:val="002F0F21"/>
    <w:rsid w:val="002F1537"/>
    <w:rsid w:val="002F2B77"/>
    <w:rsid w:val="002F4C51"/>
    <w:rsid w:val="002F70A7"/>
    <w:rsid w:val="002F7193"/>
    <w:rsid w:val="002F7C26"/>
    <w:rsid w:val="00300467"/>
    <w:rsid w:val="00301F65"/>
    <w:rsid w:val="0030667C"/>
    <w:rsid w:val="00307C21"/>
    <w:rsid w:val="00312448"/>
    <w:rsid w:val="003124C2"/>
    <w:rsid w:val="00313604"/>
    <w:rsid w:val="00313FEE"/>
    <w:rsid w:val="003164B0"/>
    <w:rsid w:val="00320A5C"/>
    <w:rsid w:val="00324EDA"/>
    <w:rsid w:val="0032660E"/>
    <w:rsid w:val="003274E6"/>
    <w:rsid w:val="0033019B"/>
    <w:rsid w:val="003320C9"/>
    <w:rsid w:val="00332855"/>
    <w:rsid w:val="003330AB"/>
    <w:rsid w:val="00333509"/>
    <w:rsid w:val="00336D07"/>
    <w:rsid w:val="00337950"/>
    <w:rsid w:val="00337EC4"/>
    <w:rsid w:val="003428E3"/>
    <w:rsid w:val="0034408D"/>
    <w:rsid w:val="003462BB"/>
    <w:rsid w:val="00353D0E"/>
    <w:rsid w:val="00354755"/>
    <w:rsid w:val="00357643"/>
    <w:rsid w:val="00357653"/>
    <w:rsid w:val="003600B0"/>
    <w:rsid w:val="003643E2"/>
    <w:rsid w:val="003656E6"/>
    <w:rsid w:val="00371C02"/>
    <w:rsid w:val="00372D45"/>
    <w:rsid w:val="00374896"/>
    <w:rsid w:val="0037629F"/>
    <w:rsid w:val="00383E02"/>
    <w:rsid w:val="003870D1"/>
    <w:rsid w:val="00387467"/>
    <w:rsid w:val="00390589"/>
    <w:rsid w:val="00392CBF"/>
    <w:rsid w:val="0039365A"/>
    <w:rsid w:val="00393F71"/>
    <w:rsid w:val="003A0554"/>
    <w:rsid w:val="003A2C49"/>
    <w:rsid w:val="003A6D82"/>
    <w:rsid w:val="003B0FA5"/>
    <w:rsid w:val="003B2B55"/>
    <w:rsid w:val="003C0275"/>
    <w:rsid w:val="003C23D6"/>
    <w:rsid w:val="003C2AB8"/>
    <w:rsid w:val="003C2BD5"/>
    <w:rsid w:val="003C3FE5"/>
    <w:rsid w:val="003D3AF0"/>
    <w:rsid w:val="003D6168"/>
    <w:rsid w:val="003D68D7"/>
    <w:rsid w:val="003E1B3A"/>
    <w:rsid w:val="003E1D43"/>
    <w:rsid w:val="003E66E0"/>
    <w:rsid w:val="003F3B3B"/>
    <w:rsid w:val="003F4084"/>
    <w:rsid w:val="003F6F0A"/>
    <w:rsid w:val="00416B57"/>
    <w:rsid w:val="004206DA"/>
    <w:rsid w:val="00421902"/>
    <w:rsid w:val="004232DB"/>
    <w:rsid w:val="004270D2"/>
    <w:rsid w:val="00430B74"/>
    <w:rsid w:val="00430EB3"/>
    <w:rsid w:val="00432CE1"/>
    <w:rsid w:val="00437A64"/>
    <w:rsid w:val="00443166"/>
    <w:rsid w:val="00450E89"/>
    <w:rsid w:val="0046061C"/>
    <w:rsid w:val="00471E1F"/>
    <w:rsid w:val="004728FE"/>
    <w:rsid w:val="004733EA"/>
    <w:rsid w:val="004736B9"/>
    <w:rsid w:val="00480D28"/>
    <w:rsid w:val="00493108"/>
    <w:rsid w:val="004966CB"/>
    <w:rsid w:val="00496A21"/>
    <w:rsid w:val="004A0AFC"/>
    <w:rsid w:val="004A44C9"/>
    <w:rsid w:val="004A5C09"/>
    <w:rsid w:val="004A5F56"/>
    <w:rsid w:val="004A7B0A"/>
    <w:rsid w:val="004B1AF2"/>
    <w:rsid w:val="004B1C97"/>
    <w:rsid w:val="004B3381"/>
    <w:rsid w:val="004B3D39"/>
    <w:rsid w:val="004B418C"/>
    <w:rsid w:val="004B569D"/>
    <w:rsid w:val="004B6203"/>
    <w:rsid w:val="004B62A7"/>
    <w:rsid w:val="004B6F2B"/>
    <w:rsid w:val="004C242E"/>
    <w:rsid w:val="004C2C33"/>
    <w:rsid w:val="004C39AA"/>
    <w:rsid w:val="004D2828"/>
    <w:rsid w:val="004D4063"/>
    <w:rsid w:val="004D761F"/>
    <w:rsid w:val="004E071E"/>
    <w:rsid w:val="004F410F"/>
    <w:rsid w:val="004F464F"/>
    <w:rsid w:val="00511171"/>
    <w:rsid w:val="00514C42"/>
    <w:rsid w:val="005173E1"/>
    <w:rsid w:val="00521F42"/>
    <w:rsid w:val="00525387"/>
    <w:rsid w:val="00525ADB"/>
    <w:rsid w:val="0053230B"/>
    <w:rsid w:val="0053425C"/>
    <w:rsid w:val="00541B0C"/>
    <w:rsid w:val="00542C19"/>
    <w:rsid w:val="00543B65"/>
    <w:rsid w:val="00557224"/>
    <w:rsid w:val="0055727A"/>
    <w:rsid w:val="00560487"/>
    <w:rsid w:val="005615BC"/>
    <w:rsid w:val="00562719"/>
    <w:rsid w:val="00562C9E"/>
    <w:rsid w:val="00562F42"/>
    <w:rsid w:val="0056392E"/>
    <w:rsid w:val="00563E5E"/>
    <w:rsid w:val="0056470B"/>
    <w:rsid w:val="005651FC"/>
    <w:rsid w:val="00567F6A"/>
    <w:rsid w:val="005712B1"/>
    <w:rsid w:val="00573019"/>
    <w:rsid w:val="00575053"/>
    <w:rsid w:val="00582F56"/>
    <w:rsid w:val="005875AB"/>
    <w:rsid w:val="005911BE"/>
    <w:rsid w:val="00593E6D"/>
    <w:rsid w:val="00595AE4"/>
    <w:rsid w:val="00596583"/>
    <w:rsid w:val="005A045F"/>
    <w:rsid w:val="005A4E78"/>
    <w:rsid w:val="005A5F4B"/>
    <w:rsid w:val="005A77EE"/>
    <w:rsid w:val="005B4E8D"/>
    <w:rsid w:val="005C5029"/>
    <w:rsid w:val="005D2603"/>
    <w:rsid w:val="005D633D"/>
    <w:rsid w:val="005D653F"/>
    <w:rsid w:val="005E5F83"/>
    <w:rsid w:val="005F5D7A"/>
    <w:rsid w:val="005F72A2"/>
    <w:rsid w:val="00617110"/>
    <w:rsid w:val="00617369"/>
    <w:rsid w:val="00617412"/>
    <w:rsid w:val="00620D60"/>
    <w:rsid w:val="00622AC0"/>
    <w:rsid w:val="00622EE2"/>
    <w:rsid w:val="00623882"/>
    <w:rsid w:val="0062449A"/>
    <w:rsid w:val="0062488B"/>
    <w:rsid w:val="006340BF"/>
    <w:rsid w:val="00637525"/>
    <w:rsid w:val="00637BC5"/>
    <w:rsid w:val="00642598"/>
    <w:rsid w:val="006445AA"/>
    <w:rsid w:val="0064472A"/>
    <w:rsid w:val="00644CE1"/>
    <w:rsid w:val="0065624F"/>
    <w:rsid w:val="0065660D"/>
    <w:rsid w:val="00664A99"/>
    <w:rsid w:val="00670EB8"/>
    <w:rsid w:val="00671353"/>
    <w:rsid w:val="00672342"/>
    <w:rsid w:val="0068256B"/>
    <w:rsid w:val="00683A0E"/>
    <w:rsid w:val="00690D79"/>
    <w:rsid w:val="00692B8B"/>
    <w:rsid w:val="00697D82"/>
    <w:rsid w:val="00697DF0"/>
    <w:rsid w:val="006A0FF9"/>
    <w:rsid w:val="006A3332"/>
    <w:rsid w:val="006A5C05"/>
    <w:rsid w:val="006B00CB"/>
    <w:rsid w:val="006B0652"/>
    <w:rsid w:val="006B259B"/>
    <w:rsid w:val="006B288A"/>
    <w:rsid w:val="006B2BA5"/>
    <w:rsid w:val="006B2E4F"/>
    <w:rsid w:val="006C06A7"/>
    <w:rsid w:val="006C1223"/>
    <w:rsid w:val="006C1625"/>
    <w:rsid w:val="006C338B"/>
    <w:rsid w:val="006C46FB"/>
    <w:rsid w:val="006D026E"/>
    <w:rsid w:val="006D3B82"/>
    <w:rsid w:val="006D569E"/>
    <w:rsid w:val="006D7953"/>
    <w:rsid w:val="00703576"/>
    <w:rsid w:val="00704A3A"/>
    <w:rsid w:val="007079D1"/>
    <w:rsid w:val="007132AC"/>
    <w:rsid w:val="00720B3B"/>
    <w:rsid w:val="007219C4"/>
    <w:rsid w:val="00730222"/>
    <w:rsid w:val="00732FF6"/>
    <w:rsid w:val="00736FB1"/>
    <w:rsid w:val="007408E0"/>
    <w:rsid w:val="00744A66"/>
    <w:rsid w:val="00747638"/>
    <w:rsid w:val="0075672D"/>
    <w:rsid w:val="00757660"/>
    <w:rsid w:val="0076001A"/>
    <w:rsid w:val="0076010E"/>
    <w:rsid w:val="007638B9"/>
    <w:rsid w:val="00763B3B"/>
    <w:rsid w:val="00771617"/>
    <w:rsid w:val="0077235B"/>
    <w:rsid w:val="00774F49"/>
    <w:rsid w:val="007757FE"/>
    <w:rsid w:val="00775C20"/>
    <w:rsid w:val="007804CB"/>
    <w:rsid w:val="00784EB4"/>
    <w:rsid w:val="00792E0D"/>
    <w:rsid w:val="0079300F"/>
    <w:rsid w:val="0079529C"/>
    <w:rsid w:val="00796743"/>
    <w:rsid w:val="007A0324"/>
    <w:rsid w:val="007A1404"/>
    <w:rsid w:val="007A1C4F"/>
    <w:rsid w:val="007A2DBA"/>
    <w:rsid w:val="007A32DC"/>
    <w:rsid w:val="007A76B0"/>
    <w:rsid w:val="007B4716"/>
    <w:rsid w:val="007C1A12"/>
    <w:rsid w:val="007C2A9B"/>
    <w:rsid w:val="007D0D8C"/>
    <w:rsid w:val="007D18D1"/>
    <w:rsid w:val="007D76B6"/>
    <w:rsid w:val="007E5204"/>
    <w:rsid w:val="007F103A"/>
    <w:rsid w:val="007F2BC2"/>
    <w:rsid w:val="007F4105"/>
    <w:rsid w:val="007F7044"/>
    <w:rsid w:val="0080322C"/>
    <w:rsid w:val="00821009"/>
    <w:rsid w:val="00821014"/>
    <w:rsid w:val="008217F0"/>
    <w:rsid w:val="00821B12"/>
    <w:rsid w:val="00835FD1"/>
    <w:rsid w:val="00836269"/>
    <w:rsid w:val="00836B15"/>
    <w:rsid w:val="00840080"/>
    <w:rsid w:val="00844512"/>
    <w:rsid w:val="00845377"/>
    <w:rsid w:val="00845E24"/>
    <w:rsid w:val="00847BF8"/>
    <w:rsid w:val="008535A6"/>
    <w:rsid w:val="00857507"/>
    <w:rsid w:val="0086395A"/>
    <w:rsid w:val="00867F39"/>
    <w:rsid w:val="00871E04"/>
    <w:rsid w:val="00872630"/>
    <w:rsid w:val="00872FA3"/>
    <w:rsid w:val="0087550C"/>
    <w:rsid w:val="008758DE"/>
    <w:rsid w:val="00877D03"/>
    <w:rsid w:val="0088083E"/>
    <w:rsid w:val="008852CB"/>
    <w:rsid w:val="00891E9B"/>
    <w:rsid w:val="00895007"/>
    <w:rsid w:val="00895D97"/>
    <w:rsid w:val="008A08A8"/>
    <w:rsid w:val="008A1B17"/>
    <w:rsid w:val="008A33C9"/>
    <w:rsid w:val="008A6BF1"/>
    <w:rsid w:val="008B0D31"/>
    <w:rsid w:val="008B232C"/>
    <w:rsid w:val="008B36AF"/>
    <w:rsid w:val="008B5E8F"/>
    <w:rsid w:val="008B630F"/>
    <w:rsid w:val="008C2866"/>
    <w:rsid w:val="008C2C2C"/>
    <w:rsid w:val="008C2EAE"/>
    <w:rsid w:val="008C6D39"/>
    <w:rsid w:val="008C7603"/>
    <w:rsid w:val="008D396C"/>
    <w:rsid w:val="008D6AB7"/>
    <w:rsid w:val="008D7631"/>
    <w:rsid w:val="008E45D1"/>
    <w:rsid w:val="008E5C4A"/>
    <w:rsid w:val="008E5EA2"/>
    <w:rsid w:val="008F0EC6"/>
    <w:rsid w:val="008F37F0"/>
    <w:rsid w:val="009022DD"/>
    <w:rsid w:val="00904994"/>
    <w:rsid w:val="00911312"/>
    <w:rsid w:val="009145BA"/>
    <w:rsid w:val="009150E2"/>
    <w:rsid w:val="0091570D"/>
    <w:rsid w:val="009211C3"/>
    <w:rsid w:val="00921FAB"/>
    <w:rsid w:val="0093148C"/>
    <w:rsid w:val="00931E41"/>
    <w:rsid w:val="00941D86"/>
    <w:rsid w:val="00944255"/>
    <w:rsid w:val="00944FB7"/>
    <w:rsid w:val="009471D1"/>
    <w:rsid w:val="00947BF3"/>
    <w:rsid w:val="00952778"/>
    <w:rsid w:val="00956ECC"/>
    <w:rsid w:val="00972603"/>
    <w:rsid w:val="00975996"/>
    <w:rsid w:val="00987DE2"/>
    <w:rsid w:val="0099096E"/>
    <w:rsid w:val="00990B3F"/>
    <w:rsid w:val="009932E1"/>
    <w:rsid w:val="0099397F"/>
    <w:rsid w:val="0099609C"/>
    <w:rsid w:val="009A10E4"/>
    <w:rsid w:val="009A2D49"/>
    <w:rsid w:val="009A5058"/>
    <w:rsid w:val="009B0275"/>
    <w:rsid w:val="009B1D11"/>
    <w:rsid w:val="009C118D"/>
    <w:rsid w:val="009C5A03"/>
    <w:rsid w:val="009D162C"/>
    <w:rsid w:val="009D1CA9"/>
    <w:rsid w:val="009D3E10"/>
    <w:rsid w:val="009D5986"/>
    <w:rsid w:val="009D6D7C"/>
    <w:rsid w:val="009E06A8"/>
    <w:rsid w:val="009E274B"/>
    <w:rsid w:val="009E5F9A"/>
    <w:rsid w:val="009F0ED5"/>
    <w:rsid w:val="009F44BC"/>
    <w:rsid w:val="009F493D"/>
    <w:rsid w:val="00A06E87"/>
    <w:rsid w:val="00A07D23"/>
    <w:rsid w:val="00A10EBE"/>
    <w:rsid w:val="00A15BA0"/>
    <w:rsid w:val="00A17345"/>
    <w:rsid w:val="00A17C5B"/>
    <w:rsid w:val="00A23376"/>
    <w:rsid w:val="00A2675F"/>
    <w:rsid w:val="00A27B62"/>
    <w:rsid w:val="00A35563"/>
    <w:rsid w:val="00A361F1"/>
    <w:rsid w:val="00A3656B"/>
    <w:rsid w:val="00A43EA0"/>
    <w:rsid w:val="00A4405F"/>
    <w:rsid w:val="00A45EAA"/>
    <w:rsid w:val="00A46049"/>
    <w:rsid w:val="00A61A5B"/>
    <w:rsid w:val="00A61C7A"/>
    <w:rsid w:val="00A622D3"/>
    <w:rsid w:val="00A62E67"/>
    <w:rsid w:val="00A66641"/>
    <w:rsid w:val="00A7341A"/>
    <w:rsid w:val="00A7600A"/>
    <w:rsid w:val="00A77F31"/>
    <w:rsid w:val="00A80D58"/>
    <w:rsid w:val="00A836AC"/>
    <w:rsid w:val="00A87DF6"/>
    <w:rsid w:val="00A9024E"/>
    <w:rsid w:val="00A937C2"/>
    <w:rsid w:val="00AA38ED"/>
    <w:rsid w:val="00AB1D80"/>
    <w:rsid w:val="00AB5458"/>
    <w:rsid w:val="00AC1C75"/>
    <w:rsid w:val="00AC5062"/>
    <w:rsid w:val="00AC582D"/>
    <w:rsid w:val="00AD2E7E"/>
    <w:rsid w:val="00AD3064"/>
    <w:rsid w:val="00AD5371"/>
    <w:rsid w:val="00AE23C5"/>
    <w:rsid w:val="00AE25FD"/>
    <w:rsid w:val="00AE4D81"/>
    <w:rsid w:val="00AF04FB"/>
    <w:rsid w:val="00AF3CAF"/>
    <w:rsid w:val="00AF41D1"/>
    <w:rsid w:val="00AF504E"/>
    <w:rsid w:val="00B116D4"/>
    <w:rsid w:val="00B13A0D"/>
    <w:rsid w:val="00B1672A"/>
    <w:rsid w:val="00B1684B"/>
    <w:rsid w:val="00B17E0F"/>
    <w:rsid w:val="00B207C2"/>
    <w:rsid w:val="00B2732A"/>
    <w:rsid w:val="00B30B1C"/>
    <w:rsid w:val="00B310AD"/>
    <w:rsid w:val="00B31AE5"/>
    <w:rsid w:val="00B34310"/>
    <w:rsid w:val="00B37502"/>
    <w:rsid w:val="00B4206D"/>
    <w:rsid w:val="00B4298D"/>
    <w:rsid w:val="00B43BDE"/>
    <w:rsid w:val="00B449D7"/>
    <w:rsid w:val="00B46145"/>
    <w:rsid w:val="00B51F72"/>
    <w:rsid w:val="00B524A8"/>
    <w:rsid w:val="00B53121"/>
    <w:rsid w:val="00B534E4"/>
    <w:rsid w:val="00B53968"/>
    <w:rsid w:val="00B647F6"/>
    <w:rsid w:val="00B66271"/>
    <w:rsid w:val="00B71CDC"/>
    <w:rsid w:val="00B75868"/>
    <w:rsid w:val="00B825AD"/>
    <w:rsid w:val="00B85227"/>
    <w:rsid w:val="00B85BCF"/>
    <w:rsid w:val="00B9148E"/>
    <w:rsid w:val="00B932CD"/>
    <w:rsid w:val="00B935CF"/>
    <w:rsid w:val="00B93E28"/>
    <w:rsid w:val="00B95C44"/>
    <w:rsid w:val="00BA7049"/>
    <w:rsid w:val="00BB42CE"/>
    <w:rsid w:val="00BB5EFC"/>
    <w:rsid w:val="00BB6C49"/>
    <w:rsid w:val="00BC36FA"/>
    <w:rsid w:val="00BC3888"/>
    <w:rsid w:val="00BC66FF"/>
    <w:rsid w:val="00BC7D0A"/>
    <w:rsid w:val="00BD0246"/>
    <w:rsid w:val="00BD200B"/>
    <w:rsid w:val="00BE3C77"/>
    <w:rsid w:val="00BE5A2A"/>
    <w:rsid w:val="00BF1B32"/>
    <w:rsid w:val="00BF3F03"/>
    <w:rsid w:val="00BF6389"/>
    <w:rsid w:val="00BF6BD8"/>
    <w:rsid w:val="00C00B98"/>
    <w:rsid w:val="00C0376A"/>
    <w:rsid w:val="00C10A89"/>
    <w:rsid w:val="00C13FF1"/>
    <w:rsid w:val="00C16FDF"/>
    <w:rsid w:val="00C17AB6"/>
    <w:rsid w:val="00C22795"/>
    <w:rsid w:val="00C24319"/>
    <w:rsid w:val="00C24682"/>
    <w:rsid w:val="00C26494"/>
    <w:rsid w:val="00C30286"/>
    <w:rsid w:val="00C33E95"/>
    <w:rsid w:val="00C43638"/>
    <w:rsid w:val="00C449EC"/>
    <w:rsid w:val="00C50DCA"/>
    <w:rsid w:val="00C53B14"/>
    <w:rsid w:val="00C53FD7"/>
    <w:rsid w:val="00C569D2"/>
    <w:rsid w:val="00C611CE"/>
    <w:rsid w:val="00C64E80"/>
    <w:rsid w:val="00C65A69"/>
    <w:rsid w:val="00C703AF"/>
    <w:rsid w:val="00C707FE"/>
    <w:rsid w:val="00C71579"/>
    <w:rsid w:val="00C758B6"/>
    <w:rsid w:val="00C75B7A"/>
    <w:rsid w:val="00C77269"/>
    <w:rsid w:val="00C81DAD"/>
    <w:rsid w:val="00C82D98"/>
    <w:rsid w:val="00C831E3"/>
    <w:rsid w:val="00C83E17"/>
    <w:rsid w:val="00C95061"/>
    <w:rsid w:val="00CA5D0D"/>
    <w:rsid w:val="00CA66BD"/>
    <w:rsid w:val="00CA6FA3"/>
    <w:rsid w:val="00CB01D9"/>
    <w:rsid w:val="00CB5C34"/>
    <w:rsid w:val="00CB7BFD"/>
    <w:rsid w:val="00CC242B"/>
    <w:rsid w:val="00CC38DE"/>
    <w:rsid w:val="00CC6A23"/>
    <w:rsid w:val="00CC7AAF"/>
    <w:rsid w:val="00CD4BBF"/>
    <w:rsid w:val="00CD69EF"/>
    <w:rsid w:val="00CD77C2"/>
    <w:rsid w:val="00CD7AE8"/>
    <w:rsid w:val="00CE1234"/>
    <w:rsid w:val="00CF2C7E"/>
    <w:rsid w:val="00D00224"/>
    <w:rsid w:val="00D01E06"/>
    <w:rsid w:val="00D0359F"/>
    <w:rsid w:val="00D041FB"/>
    <w:rsid w:val="00D04D29"/>
    <w:rsid w:val="00D110AA"/>
    <w:rsid w:val="00D12442"/>
    <w:rsid w:val="00D2717C"/>
    <w:rsid w:val="00D33162"/>
    <w:rsid w:val="00D34704"/>
    <w:rsid w:val="00D36320"/>
    <w:rsid w:val="00D3633E"/>
    <w:rsid w:val="00D36C7E"/>
    <w:rsid w:val="00D50C36"/>
    <w:rsid w:val="00D561A0"/>
    <w:rsid w:val="00D60C62"/>
    <w:rsid w:val="00D62024"/>
    <w:rsid w:val="00D64075"/>
    <w:rsid w:val="00D6631F"/>
    <w:rsid w:val="00D66C67"/>
    <w:rsid w:val="00D67D79"/>
    <w:rsid w:val="00D7011E"/>
    <w:rsid w:val="00D702F6"/>
    <w:rsid w:val="00D73C1E"/>
    <w:rsid w:val="00D73E54"/>
    <w:rsid w:val="00D82917"/>
    <w:rsid w:val="00D90EAB"/>
    <w:rsid w:val="00DA0BC7"/>
    <w:rsid w:val="00DA70EC"/>
    <w:rsid w:val="00DB065F"/>
    <w:rsid w:val="00DB5ED9"/>
    <w:rsid w:val="00DB659C"/>
    <w:rsid w:val="00DC2F20"/>
    <w:rsid w:val="00DC55AC"/>
    <w:rsid w:val="00DD5670"/>
    <w:rsid w:val="00DD79D1"/>
    <w:rsid w:val="00DD7BF0"/>
    <w:rsid w:val="00DE4F55"/>
    <w:rsid w:val="00DE7165"/>
    <w:rsid w:val="00DF352B"/>
    <w:rsid w:val="00DF37F3"/>
    <w:rsid w:val="00DF4650"/>
    <w:rsid w:val="00DF4C70"/>
    <w:rsid w:val="00DF7D37"/>
    <w:rsid w:val="00E00515"/>
    <w:rsid w:val="00E02223"/>
    <w:rsid w:val="00E047F9"/>
    <w:rsid w:val="00E16AB3"/>
    <w:rsid w:val="00E16C34"/>
    <w:rsid w:val="00E17C67"/>
    <w:rsid w:val="00E20351"/>
    <w:rsid w:val="00E273A4"/>
    <w:rsid w:val="00E317E6"/>
    <w:rsid w:val="00E3525B"/>
    <w:rsid w:val="00E37B76"/>
    <w:rsid w:val="00E515BF"/>
    <w:rsid w:val="00E63164"/>
    <w:rsid w:val="00E64D05"/>
    <w:rsid w:val="00E6715A"/>
    <w:rsid w:val="00E70DD8"/>
    <w:rsid w:val="00E74D36"/>
    <w:rsid w:val="00E76F9D"/>
    <w:rsid w:val="00E80BFE"/>
    <w:rsid w:val="00E84D27"/>
    <w:rsid w:val="00E926F0"/>
    <w:rsid w:val="00E93663"/>
    <w:rsid w:val="00E948E3"/>
    <w:rsid w:val="00E94AF8"/>
    <w:rsid w:val="00EA2399"/>
    <w:rsid w:val="00EA79C4"/>
    <w:rsid w:val="00EA7C3F"/>
    <w:rsid w:val="00EB2DD3"/>
    <w:rsid w:val="00EB3ACD"/>
    <w:rsid w:val="00EC295D"/>
    <w:rsid w:val="00EC4FC4"/>
    <w:rsid w:val="00EC605B"/>
    <w:rsid w:val="00ED0137"/>
    <w:rsid w:val="00ED1505"/>
    <w:rsid w:val="00ED2764"/>
    <w:rsid w:val="00ED3239"/>
    <w:rsid w:val="00EE30DD"/>
    <w:rsid w:val="00EE3B25"/>
    <w:rsid w:val="00EE4891"/>
    <w:rsid w:val="00EE5C2E"/>
    <w:rsid w:val="00EE7A37"/>
    <w:rsid w:val="00EF2DA8"/>
    <w:rsid w:val="00EF43E7"/>
    <w:rsid w:val="00EF6A3B"/>
    <w:rsid w:val="00F02798"/>
    <w:rsid w:val="00F07E79"/>
    <w:rsid w:val="00F1186D"/>
    <w:rsid w:val="00F14480"/>
    <w:rsid w:val="00F2597D"/>
    <w:rsid w:val="00F279BF"/>
    <w:rsid w:val="00F30F46"/>
    <w:rsid w:val="00F3337A"/>
    <w:rsid w:val="00F3346B"/>
    <w:rsid w:val="00F33966"/>
    <w:rsid w:val="00F34EA4"/>
    <w:rsid w:val="00F36454"/>
    <w:rsid w:val="00F37506"/>
    <w:rsid w:val="00F43162"/>
    <w:rsid w:val="00F513AF"/>
    <w:rsid w:val="00F51F6F"/>
    <w:rsid w:val="00F602A4"/>
    <w:rsid w:val="00F6224D"/>
    <w:rsid w:val="00F67252"/>
    <w:rsid w:val="00F71A0D"/>
    <w:rsid w:val="00F73DBC"/>
    <w:rsid w:val="00F80466"/>
    <w:rsid w:val="00F804F0"/>
    <w:rsid w:val="00F834EC"/>
    <w:rsid w:val="00F83C2B"/>
    <w:rsid w:val="00F8479D"/>
    <w:rsid w:val="00F849F5"/>
    <w:rsid w:val="00F921CF"/>
    <w:rsid w:val="00F927EF"/>
    <w:rsid w:val="00F92E5E"/>
    <w:rsid w:val="00F93488"/>
    <w:rsid w:val="00F93950"/>
    <w:rsid w:val="00F95724"/>
    <w:rsid w:val="00F95787"/>
    <w:rsid w:val="00FB0C35"/>
    <w:rsid w:val="00FB1C5A"/>
    <w:rsid w:val="00FC2BF8"/>
    <w:rsid w:val="00FC2C24"/>
    <w:rsid w:val="00FC51EB"/>
    <w:rsid w:val="00FC548A"/>
    <w:rsid w:val="00FD38BC"/>
    <w:rsid w:val="00FD3F6C"/>
    <w:rsid w:val="00FD654C"/>
    <w:rsid w:val="00FE6DF9"/>
    <w:rsid w:val="00FF61A5"/>
    <w:rsid w:val="00FF63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2E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nhideWhenUsed/>
    <w:rsid w:val="00744A66"/>
    <w:rPr>
      <w:vertAlign w:val="superscript"/>
    </w:rPr>
  </w:style>
  <w:style w:type="paragraph" w:styleId="En-tte">
    <w:name w:val="header"/>
    <w:basedOn w:val="Normal"/>
    <w:link w:val="En-tteCar"/>
    <w:uiPriority w:val="99"/>
    <w:unhideWhenUsed/>
    <w:rsid w:val="00744A66"/>
    <w:pPr>
      <w:tabs>
        <w:tab w:val="center" w:pos="4536"/>
        <w:tab w:val="right" w:pos="9072"/>
      </w:tabs>
    </w:pPr>
  </w:style>
  <w:style w:type="character" w:customStyle="1" w:styleId="En-tteCar">
    <w:name w:val="En-tête Car"/>
    <w:basedOn w:val="Policepardfaut"/>
    <w:link w:val="En-tte"/>
    <w:uiPriority w:val="99"/>
    <w:rsid w:val="00744A66"/>
  </w:style>
  <w:style w:type="paragraph" w:styleId="Pieddepage">
    <w:name w:val="footer"/>
    <w:basedOn w:val="Normal"/>
    <w:link w:val="PieddepageCar"/>
    <w:uiPriority w:val="99"/>
    <w:unhideWhenUsed/>
    <w:rsid w:val="00744A66"/>
    <w:pPr>
      <w:tabs>
        <w:tab w:val="center" w:pos="4536"/>
        <w:tab w:val="right" w:pos="9072"/>
      </w:tabs>
    </w:pPr>
  </w:style>
  <w:style w:type="character" w:customStyle="1" w:styleId="PieddepageCar">
    <w:name w:val="Pied de page Car"/>
    <w:basedOn w:val="Policepardfaut"/>
    <w:link w:val="Pieddepage"/>
    <w:uiPriority w:val="99"/>
    <w:rsid w:val="00744A66"/>
  </w:style>
  <w:style w:type="paragraph" w:styleId="Notedebasdepage">
    <w:name w:val="footnote text"/>
    <w:basedOn w:val="Normal"/>
    <w:link w:val="NotedebasdepageCar"/>
    <w:uiPriority w:val="99"/>
    <w:semiHidden/>
    <w:unhideWhenUsed/>
    <w:rsid w:val="00744A66"/>
  </w:style>
  <w:style w:type="character" w:customStyle="1" w:styleId="NotedebasdepageCar">
    <w:name w:val="Note de bas de page Car"/>
    <w:basedOn w:val="Policepardfaut"/>
    <w:link w:val="Notedebasdepage"/>
    <w:uiPriority w:val="99"/>
    <w:semiHidden/>
    <w:rsid w:val="00744A66"/>
  </w:style>
  <w:style w:type="paragraph" w:styleId="Paragraphedeliste">
    <w:name w:val="List Paragraph"/>
    <w:basedOn w:val="Normal"/>
    <w:uiPriority w:val="34"/>
    <w:qFormat/>
    <w:rsid w:val="00D90EAB"/>
    <w:pPr>
      <w:ind w:left="720"/>
      <w:contextualSpacing/>
    </w:pPr>
  </w:style>
  <w:style w:type="character" w:styleId="Lienhypertexte">
    <w:name w:val="Hyperlink"/>
    <w:basedOn w:val="Policepardfaut"/>
    <w:uiPriority w:val="99"/>
    <w:unhideWhenUsed/>
    <w:rsid w:val="00872630"/>
    <w:rPr>
      <w:color w:val="0000FF" w:themeColor="hyperlink"/>
      <w:u w:val="single"/>
    </w:rPr>
  </w:style>
  <w:style w:type="character" w:styleId="Lienhypertextesuivivisit">
    <w:name w:val="FollowedHyperlink"/>
    <w:basedOn w:val="Policepardfaut"/>
    <w:uiPriority w:val="99"/>
    <w:semiHidden/>
    <w:unhideWhenUsed/>
    <w:rsid w:val="00E20351"/>
    <w:rPr>
      <w:color w:val="800080" w:themeColor="followedHyperlink"/>
      <w:u w:val="single"/>
    </w:rPr>
  </w:style>
  <w:style w:type="paragraph" w:styleId="Textedebulles">
    <w:name w:val="Balloon Text"/>
    <w:basedOn w:val="Normal"/>
    <w:link w:val="TextedebullesCar"/>
    <w:uiPriority w:val="99"/>
    <w:semiHidden/>
    <w:unhideWhenUsed/>
    <w:rsid w:val="00F95724"/>
    <w:rPr>
      <w:rFonts w:ascii="Tahoma" w:hAnsi="Tahoma" w:cs="Tahoma"/>
      <w:sz w:val="16"/>
      <w:szCs w:val="16"/>
    </w:rPr>
  </w:style>
  <w:style w:type="character" w:customStyle="1" w:styleId="TextedebullesCar">
    <w:name w:val="Texte de bulles Car"/>
    <w:basedOn w:val="Policepardfaut"/>
    <w:link w:val="Textedebulles"/>
    <w:uiPriority w:val="99"/>
    <w:semiHidden/>
    <w:rsid w:val="00F95724"/>
    <w:rPr>
      <w:rFonts w:ascii="Tahoma" w:hAnsi="Tahoma" w:cs="Tahoma"/>
      <w:sz w:val="16"/>
      <w:szCs w:val="16"/>
    </w:rPr>
  </w:style>
  <w:style w:type="character" w:styleId="Marquedecommentaire">
    <w:name w:val="annotation reference"/>
    <w:basedOn w:val="Policepardfaut"/>
    <w:uiPriority w:val="99"/>
    <w:semiHidden/>
    <w:unhideWhenUsed/>
    <w:rsid w:val="003274E6"/>
    <w:rPr>
      <w:sz w:val="16"/>
      <w:szCs w:val="16"/>
    </w:rPr>
  </w:style>
  <w:style w:type="paragraph" w:styleId="Commentaire">
    <w:name w:val="annotation text"/>
    <w:basedOn w:val="Normal"/>
    <w:link w:val="CommentaireCar"/>
    <w:uiPriority w:val="99"/>
    <w:semiHidden/>
    <w:unhideWhenUsed/>
    <w:rsid w:val="003274E6"/>
    <w:rPr>
      <w:sz w:val="20"/>
      <w:szCs w:val="20"/>
    </w:rPr>
  </w:style>
  <w:style w:type="character" w:customStyle="1" w:styleId="CommentaireCar">
    <w:name w:val="Commentaire Car"/>
    <w:basedOn w:val="Policepardfaut"/>
    <w:link w:val="Commentaire"/>
    <w:uiPriority w:val="99"/>
    <w:semiHidden/>
    <w:rsid w:val="003274E6"/>
    <w:rPr>
      <w:sz w:val="20"/>
      <w:szCs w:val="20"/>
    </w:rPr>
  </w:style>
  <w:style w:type="paragraph" w:styleId="Objetducommentaire">
    <w:name w:val="annotation subject"/>
    <w:basedOn w:val="Commentaire"/>
    <w:next w:val="Commentaire"/>
    <w:link w:val="ObjetducommentaireCar"/>
    <w:uiPriority w:val="99"/>
    <w:semiHidden/>
    <w:unhideWhenUsed/>
    <w:rsid w:val="003274E6"/>
    <w:rPr>
      <w:b/>
      <w:bCs/>
    </w:rPr>
  </w:style>
  <w:style w:type="character" w:customStyle="1" w:styleId="ObjetducommentaireCar">
    <w:name w:val="Objet du commentaire Car"/>
    <w:basedOn w:val="CommentaireCar"/>
    <w:link w:val="Objetducommentaire"/>
    <w:uiPriority w:val="99"/>
    <w:semiHidden/>
    <w:rsid w:val="003274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nhideWhenUsed/>
    <w:rsid w:val="00744A66"/>
    <w:rPr>
      <w:vertAlign w:val="superscript"/>
    </w:rPr>
  </w:style>
  <w:style w:type="paragraph" w:styleId="En-tte">
    <w:name w:val="header"/>
    <w:basedOn w:val="Normal"/>
    <w:link w:val="En-tteCar"/>
    <w:uiPriority w:val="99"/>
    <w:unhideWhenUsed/>
    <w:rsid w:val="00744A66"/>
    <w:pPr>
      <w:tabs>
        <w:tab w:val="center" w:pos="4536"/>
        <w:tab w:val="right" w:pos="9072"/>
      </w:tabs>
    </w:pPr>
  </w:style>
  <w:style w:type="character" w:customStyle="1" w:styleId="En-tteCar">
    <w:name w:val="En-tête Car"/>
    <w:basedOn w:val="Policepardfaut"/>
    <w:link w:val="En-tte"/>
    <w:uiPriority w:val="99"/>
    <w:rsid w:val="00744A66"/>
  </w:style>
  <w:style w:type="paragraph" w:styleId="Pieddepage">
    <w:name w:val="footer"/>
    <w:basedOn w:val="Normal"/>
    <w:link w:val="PieddepageCar"/>
    <w:uiPriority w:val="99"/>
    <w:unhideWhenUsed/>
    <w:rsid w:val="00744A66"/>
    <w:pPr>
      <w:tabs>
        <w:tab w:val="center" w:pos="4536"/>
        <w:tab w:val="right" w:pos="9072"/>
      </w:tabs>
    </w:pPr>
  </w:style>
  <w:style w:type="character" w:customStyle="1" w:styleId="PieddepageCar">
    <w:name w:val="Pied de page Car"/>
    <w:basedOn w:val="Policepardfaut"/>
    <w:link w:val="Pieddepage"/>
    <w:uiPriority w:val="99"/>
    <w:rsid w:val="00744A66"/>
  </w:style>
  <w:style w:type="paragraph" w:styleId="Notedebasdepage">
    <w:name w:val="footnote text"/>
    <w:basedOn w:val="Normal"/>
    <w:link w:val="NotedebasdepageCar"/>
    <w:uiPriority w:val="99"/>
    <w:semiHidden/>
    <w:unhideWhenUsed/>
    <w:rsid w:val="00744A66"/>
  </w:style>
  <w:style w:type="character" w:customStyle="1" w:styleId="NotedebasdepageCar">
    <w:name w:val="Note de bas de page Car"/>
    <w:basedOn w:val="Policepardfaut"/>
    <w:link w:val="Notedebasdepage"/>
    <w:uiPriority w:val="99"/>
    <w:semiHidden/>
    <w:rsid w:val="00744A66"/>
  </w:style>
  <w:style w:type="paragraph" w:styleId="Paragraphedeliste">
    <w:name w:val="List Paragraph"/>
    <w:basedOn w:val="Normal"/>
    <w:uiPriority w:val="34"/>
    <w:qFormat/>
    <w:rsid w:val="00D90EAB"/>
    <w:pPr>
      <w:ind w:left="720"/>
      <w:contextualSpacing/>
    </w:pPr>
  </w:style>
  <w:style w:type="character" w:styleId="Lienhypertexte">
    <w:name w:val="Hyperlink"/>
    <w:basedOn w:val="Policepardfaut"/>
    <w:uiPriority w:val="99"/>
    <w:unhideWhenUsed/>
    <w:rsid w:val="00872630"/>
    <w:rPr>
      <w:color w:val="0000FF" w:themeColor="hyperlink"/>
      <w:u w:val="single"/>
    </w:rPr>
  </w:style>
  <w:style w:type="character" w:styleId="Lienhypertextesuivivisit">
    <w:name w:val="FollowedHyperlink"/>
    <w:basedOn w:val="Policepardfaut"/>
    <w:uiPriority w:val="99"/>
    <w:semiHidden/>
    <w:unhideWhenUsed/>
    <w:rsid w:val="00E20351"/>
    <w:rPr>
      <w:color w:val="800080" w:themeColor="followedHyperlink"/>
      <w:u w:val="single"/>
    </w:rPr>
  </w:style>
  <w:style w:type="paragraph" w:styleId="Textedebulles">
    <w:name w:val="Balloon Text"/>
    <w:basedOn w:val="Normal"/>
    <w:link w:val="TextedebullesCar"/>
    <w:uiPriority w:val="99"/>
    <w:semiHidden/>
    <w:unhideWhenUsed/>
    <w:rsid w:val="00F95724"/>
    <w:rPr>
      <w:rFonts w:ascii="Tahoma" w:hAnsi="Tahoma" w:cs="Tahoma"/>
      <w:sz w:val="16"/>
      <w:szCs w:val="16"/>
    </w:rPr>
  </w:style>
  <w:style w:type="character" w:customStyle="1" w:styleId="TextedebullesCar">
    <w:name w:val="Texte de bulles Car"/>
    <w:basedOn w:val="Policepardfaut"/>
    <w:link w:val="Textedebulles"/>
    <w:uiPriority w:val="99"/>
    <w:semiHidden/>
    <w:rsid w:val="00F95724"/>
    <w:rPr>
      <w:rFonts w:ascii="Tahoma" w:hAnsi="Tahoma" w:cs="Tahoma"/>
      <w:sz w:val="16"/>
      <w:szCs w:val="16"/>
    </w:rPr>
  </w:style>
  <w:style w:type="character" w:styleId="Marquedecommentaire">
    <w:name w:val="annotation reference"/>
    <w:basedOn w:val="Policepardfaut"/>
    <w:uiPriority w:val="99"/>
    <w:semiHidden/>
    <w:unhideWhenUsed/>
    <w:rsid w:val="003274E6"/>
    <w:rPr>
      <w:sz w:val="16"/>
      <w:szCs w:val="16"/>
    </w:rPr>
  </w:style>
  <w:style w:type="paragraph" w:styleId="Commentaire">
    <w:name w:val="annotation text"/>
    <w:basedOn w:val="Normal"/>
    <w:link w:val="CommentaireCar"/>
    <w:uiPriority w:val="99"/>
    <w:semiHidden/>
    <w:unhideWhenUsed/>
    <w:rsid w:val="003274E6"/>
    <w:rPr>
      <w:sz w:val="20"/>
      <w:szCs w:val="20"/>
    </w:rPr>
  </w:style>
  <w:style w:type="character" w:customStyle="1" w:styleId="CommentaireCar">
    <w:name w:val="Commentaire Car"/>
    <w:basedOn w:val="Policepardfaut"/>
    <w:link w:val="Commentaire"/>
    <w:uiPriority w:val="99"/>
    <w:semiHidden/>
    <w:rsid w:val="003274E6"/>
    <w:rPr>
      <w:sz w:val="20"/>
      <w:szCs w:val="20"/>
    </w:rPr>
  </w:style>
  <w:style w:type="paragraph" w:styleId="Objetducommentaire">
    <w:name w:val="annotation subject"/>
    <w:basedOn w:val="Commentaire"/>
    <w:next w:val="Commentaire"/>
    <w:link w:val="ObjetducommentaireCar"/>
    <w:uiPriority w:val="99"/>
    <w:semiHidden/>
    <w:unhideWhenUsed/>
    <w:rsid w:val="003274E6"/>
    <w:rPr>
      <w:b/>
      <w:bCs/>
    </w:rPr>
  </w:style>
  <w:style w:type="character" w:customStyle="1" w:styleId="ObjetducommentaireCar">
    <w:name w:val="Objet du commentaire Car"/>
    <w:basedOn w:val="CommentaireCar"/>
    <w:link w:val="Objetducommentaire"/>
    <w:uiPriority w:val="99"/>
    <w:semiHidden/>
    <w:rsid w:val="0032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6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104">
          <w:marLeft w:val="0"/>
          <w:marRight w:val="0"/>
          <w:marTop w:val="0"/>
          <w:marBottom w:val="0"/>
          <w:divBdr>
            <w:top w:val="none" w:sz="0" w:space="0" w:color="auto"/>
            <w:left w:val="none" w:sz="0" w:space="0" w:color="auto"/>
            <w:bottom w:val="none" w:sz="0" w:space="0" w:color="auto"/>
            <w:right w:val="none" w:sz="0" w:space="0" w:color="auto"/>
          </w:divBdr>
          <w:divsChild>
            <w:div w:id="793213766">
              <w:marLeft w:val="0"/>
              <w:marRight w:val="0"/>
              <w:marTop w:val="0"/>
              <w:marBottom w:val="0"/>
              <w:divBdr>
                <w:top w:val="none" w:sz="0" w:space="0" w:color="auto"/>
                <w:left w:val="none" w:sz="0" w:space="0" w:color="auto"/>
                <w:bottom w:val="none" w:sz="0" w:space="0" w:color="auto"/>
                <w:right w:val="none" w:sz="0" w:space="0" w:color="auto"/>
              </w:divBdr>
              <w:divsChild>
                <w:div w:id="3239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8618">
      <w:bodyDiv w:val="1"/>
      <w:marLeft w:val="0"/>
      <w:marRight w:val="0"/>
      <w:marTop w:val="0"/>
      <w:marBottom w:val="0"/>
      <w:divBdr>
        <w:top w:val="none" w:sz="0" w:space="0" w:color="auto"/>
        <w:left w:val="none" w:sz="0" w:space="0" w:color="auto"/>
        <w:bottom w:val="none" w:sz="0" w:space="0" w:color="auto"/>
        <w:right w:val="none" w:sz="0" w:space="0" w:color="auto"/>
      </w:divBdr>
      <w:divsChild>
        <w:div w:id="1103305050">
          <w:marLeft w:val="0"/>
          <w:marRight w:val="0"/>
          <w:marTop w:val="0"/>
          <w:marBottom w:val="0"/>
          <w:divBdr>
            <w:top w:val="none" w:sz="0" w:space="0" w:color="auto"/>
            <w:left w:val="none" w:sz="0" w:space="0" w:color="auto"/>
            <w:bottom w:val="none" w:sz="0" w:space="0" w:color="auto"/>
            <w:right w:val="none" w:sz="0" w:space="0" w:color="auto"/>
          </w:divBdr>
          <w:divsChild>
            <w:div w:id="32774157">
              <w:marLeft w:val="0"/>
              <w:marRight w:val="0"/>
              <w:marTop w:val="0"/>
              <w:marBottom w:val="0"/>
              <w:divBdr>
                <w:top w:val="none" w:sz="0" w:space="0" w:color="auto"/>
                <w:left w:val="none" w:sz="0" w:space="0" w:color="auto"/>
                <w:bottom w:val="none" w:sz="0" w:space="0" w:color="auto"/>
                <w:right w:val="none" w:sz="0" w:space="0" w:color="auto"/>
              </w:divBdr>
              <w:divsChild>
                <w:div w:id="259804189">
                  <w:marLeft w:val="0"/>
                  <w:marRight w:val="0"/>
                  <w:marTop w:val="0"/>
                  <w:marBottom w:val="0"/>
                  <w:divBdr>
                    <w:top w:val="none" w:sz="0" w:space="0" w:color="auto"/>
                    <w:left w:val="none" w:sz="0" w:space="0" w:color="auto"/>
                    <w:bottom w:val="none" w:sz="0" w:space="0" w:color="auto"/>
                    <w:right w:val="none" w:sz="0" w:space="0" w:color="auto"/>
                  </w:divBdr>
                  <w:divsChild>
                    <w:div w:id="19010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7088">
      <w:bodyDiv w:val="1"/>
      <w:marLeft w:val="0"/>
      <w:marRight w:val="0"/>
      <w:marTop w:val="0"/>
      <w:marBottom w:val="0"/>
      <w:divBdr>
        <w:top w:val="none" w:sz="0" w:space="0" w:color="auto"/>
        <w:left w:val="none" w:sz="0" w:space="0" w:color="auto"/>
        <w:bottom w:val="none" w:sz="0" w:space="0" w:color="auto"/>
        <w:right w:val="none" w:sz="0" w:space="0" w:color="auto"/>
      </w:divBdr>
      <w:divsChild>
        <w:div w:id="860321874">
          <w:marLeft w:val="0"/>
          <w:marRight w:val="0"/>
          <w:marTop w:val="0"/>
          <w:marBottom w:val="0"/>
          <w:divBdr>
            <w:top w:val="none" w:sz="0" w:space="0" w:color="auto"/>
            <w:left w:val="none" w:sz="0" w:space="0" w:color="auto"/>
            <w:bottom w:val="none" w:sz="0" w:space="0" w:color="auto"/>
            <w:right w:val="none" w:sz="0" w:space="0" w:color="auto"/>
          </w:divBdr>
          <w:divsChild>
            <w:div w:id="985889882">
              <w:marLeft w:val="0"/>
              <w:marRight w:val="0"/>
              <w:marTop w:val="0"/>
              <w:marBottom w:val="0"/>
              <w:divBdr>
                <w:top w:val="none" w:sz="0" w:space="0" w:color="auto"/>
                <w:left w:val="none" w:sz="0" w:space="0" w:color="auto"/>
                <w:bottom w:val="none" w:sz="0" w:space="0" w:color="auto"/>
                <w:right w:val="none" w:sz="0" w:space="0" w:color="auto"/>
              </w:divBdr>
              <w:divsChild>
                <w:div w:id="1251087576">
                  <w:marLeft w:val="0"/>
                  <w:marRight w:val="0"/>
                  <w:marTop w:val="0"/>
                  <w:marBottom w:val="0"/>
                  <w:divBdr>
                    <w:top w:val="none" w:sz="0" w:space="0" w:color="auto"/>
                    <w:left w:val="none" w:sz="0" w:space="0" w:color="auto"/>
                    <w:bottom w:val="none" w:sz="0" w:space="0" w:color="auto"/>
                    <w:right w:val="none" w:sz="0" w:space="0" w:color="auto"/>
                  </w:divBdr>
                  <w:divsChild>
                    <w:div w:id="20021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6708">
      <w:bodyDiv w:val="1"/>
      <w:marLeft w:val="0"/>
      <w:marRight w:val="0"/>
      <w:marTop w:val="0"/>
      <w:marBottom w:val="0"/>
      <w:divBdr>
        <w:top w:val="none" w:sz="0" w:space="0" w:color="auto"/>
        <w:left w:val="none" w:sz="0" w:space="0" w:color="auto"/>
        <w:bottom w:val="none" w:sz="0" w:space="0" w:color="auto"/>
        <w:right w:val="none" w:sz="0" w:space="0" w:color="auto"/>
      </w:divBdr>
      <w:divsChild>
        <w:div w:id="1232345461">
          <w:marLeft w:val="0"/>
          <w:marRight w:val="0"/>
          <w:marTop w:val="0"/>
          <w:marBottom w:val="0"/>
          <w:divBdr>
            <w:top w:val="none" w:sz="0" w:space="0" w:color="auto"/>
            <w:left w:val="none" w:sz="0" w:space="0" w:color="auto"/>
            <w:bottom w:val="none" w:sz="0" w:space="0" w:color="auto"/>
            <w:right w:val="none" w:sz="0" w:space="0" w:color="auto"/>
          </w:divBdr>
          <w:divsChild>
            <w:div w:id="362558259">
              <w:marLeft w:val="0"/>
              <w:marRight w:val="0"/>
              <w:marTop w:val="0"/>
              <w:marBottom w:val="0"/>
              <w:divBdr>
                <w:top w:val="none" w:sz="0" w:space="0" w:color="auto"/>
                <w:left w:val="none" w:sz="0" w:space="0" w:color="auto"/>
                <w:bottom w:val="none" w:sz="0" w:space="0" w:color="auto"/>
                <w:right w:val="none" w:sz="0" w:space="0" w:color="auto"/>
              </w:divBdr>
              <w:divsChild>
                <w:div w:id="7129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8811">
      <w:bodyDiv w:val="1"/>
      <w:marLeft w:val="0"/>
      <w:marRight w:val="0"/>
      <w:marTop w:val="0"/>
      <w:marBottom w:val="0"/>
      <w:divBdr>
        <w:top w:val="none" w:sz="0" w:space="0" w:color="auto"/>
        <w:left w:val="none" w:sz="0" w:space="0" w:color="auto"/>
        <w:bottom w:val="none" w:sz="0" w:space="0" w:color="auto"/>
        <w:right w:val="none" w:sz="0" w:space="0" w:color="auto"/>
      </w:divBdr>
      <w:divsChild>
        <w:div w:id="368338763">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rive.google.com/open?id=0B1jNIzlpakLPWVRLOXdfdzIzT2M" TargetMode="External"/><Relationship Id="rId18" Type="http://schemas.openxmlformats.org/officeDocument/2006/relationships/hyperlink" Target="http://ecole.inm.qc.ca/f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ynamocollectivo.com/nouvelles/offre-demploi_formateurtrice" TargetMode="External"/><Relationship Id="rId7" Type="http://schemas.openxmlformats.org/officeDocument/2006/relationships/endnotes" Target="endnotes.xml"/><Relationship Id="rId12" Type="http://schemas.openxmlformats.org/officeDocument/2006/relationships/hyperlink" Target="http://trpocb.org/campagnes/lobby/" TargetMode="External"/><Relationship Id="rId17" Type="http://schemas.openxmlformats.org/officeDocument/2006/relationships/hyperlink" Target="http://www.quebec.attac.org/?-forum-social-mondial-de-montreal-&amp;&amp;&amp;&amp;&amp;&amp;utm_source=emailcampaign104&amp;utm_medium=phpList&amp;utm_content=HTMLemail&amp;utm_campaign=Notre+bulletin+fait+peau+neuve%21+Forum+social+mondial+de+Montr%C3%A9al+%3A+militer+pour+changer+le+mon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cfm.org/public/2016/03/pourquoi-le-milieu-de-l-aca-doit-il-sinteresser-a-la-finance-sociale.html" TargetMode="External"/><Relationship Id="rId20" Type="http://schemas.openxmlformats.org/officeDocument/2006/relationships/hyperlink" Target="https://drive.google.com/open?id=0B1jNIzlpakLPQlcyS1BOUmVYbX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0B1jNIzlpakLPeWNiYnVvemkycUk" TargetMode="External"/><Relationship Id="rId24" Type="http://schemas.openxmlformats.org/officeDocument/2006/relationships/hyperlink" Target="https://drive.google.com/open?id=0B1jNIzlpakLPT1g3Q0VWQ1pvNGc" TargetMode="External"/><Relationship Id="rId5" Type="http://schemas.openxmlformats.org/officeDocument/2006/relationships/webSettings" Target="webSettings.xml"/><Relationship Id="rId15" Type="http://schemas.openxmlformats.org/officeDocument/2006/relationships/hyperlink" Target="http://iss.uqam.ca/grands-debats-en-sante-et-societe/calendrier.html" TargetMode="External"/><Relationship Id="rId23" Type="http://schemas.openxmlformats.org/officeDocument/2006/relationships/hyperlink" Target="http://dynamocollectivo.com/nouvelles/offre-demploi-accompagnateur-en-mob-des-collectivites" TargetMode="External"/><Relationship Id="rId10" Type="http://schemas.openxmlformats.org/officeDocument/2006/relationships/hyperlink" Target="https://drive.google.com/open?id=0B1jNIzlpakLPeWNiYnVvemkycUk" TargetMode="External"/><Relationship Id="rId19" Type="http://schemas.openxmlformats.org/officeDocument/2006/relationships/hyperlink" Target="http://ecole.inm.qc.ca/images/Document_presentation_EE2016.pdf" TargetMode="External"/><Relationship Id="rId4" Type="http://schemas.openxmlformats.org/officeDocument/2006/relationships/settings" Target="settings.xml"/><Relationship Id="rId9" Type="http://schemas.openxmlformats.org/officeDocument/2006/relationships/hyperlink" Target="http://us4.campaign-archive1.com/?u=8eb8eb4a560d9b2e9995fc950&amp;id=09a97dd731&amp;e=5f92867da8" TargetMode="External"/><Relationship Id="rId14" Type="http://schemas.openxmlformats.org/officeDocument/2006/relationships/hyperlink" Target="https://drive.google.com/open?id=0B1jNIzlpakLPbi03d0paZE9Remc" TargetMode="External"/><Relationship Id="rId22" Type="http://schemas.openxmlformats.org/officeDocument/2006/relationships/hyperlink" Target="http://dynamocollectivo.com/nouvelles/offre-demploi_accompagnateurtrice-md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rive.google.com/open?id=0B1jNIzlpakLPWUJBQlcwa28wRlk" TargetMode="External"/><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Gauthier</dc:creator>
  <cp:lastModifiedBy>Utilisateur</cp:lastModifiedBy>
  <cp:revision>2</cp:revision>
  <cp:lastPrinted>2016-05-27T16:09:00Z</cp:lastPrinted>
  <dcterms:created xsi:type="dcterms:W3CDTF">2016-05-30T18:11:00Z</dcterms:created>
  <dcterms:modified xsi:type="dcterms:W3CDTF">2016-05-30T18:11:00Z</dcterms:modified>
</cp:coreProperties>
</file>